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0C516" w14:textId="77777777" w:rsidR="002E069B" w:rsidRPr="000010A5" w:rsidRDefault="002E069B" w:rsidP="000010A5">
      <w:pPr>
        <w:pStyle w:val="BodyText"/>
        <w:spacing w:after="600"/>
        <w:jc w:val="right"/>
      </w:pPr>
      <w:r>
        <w:rPr>
          <w:noProof/>
        </w:rPr>
        <w:drawing>
          <wp:inline distT="0" distB="0" distL="0" distR="0" wp14:anchorId="367EB8F3" wp14:editId="071836DE">
            <wp:extent cx="2171700" cy="904875"/>
            <wp:effectExtent l="0" t="0" r="0" b="9525"/>
            <wp:docPr id="1658973903" name="Graphic 1" descr="Legal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73903" name="Graphic 1" descr="Legal Ombudsman"/>
                    <pic:cNvPicPr/>
                  </pic:nvPicPr>
                  <pic:blipFill>
                    <a:blip r:embed="rId8">
                      <a:extLst>
                        <a:ext uri="{96DAC541-7B7A-43D3-8B79-37D633B846F1}">
                          <asvg:svgBlip xmlns:asvg="http://schemas.microsoft.com/office/drawing/2016/SVG/main" r:embed="rId9"/>
                        </a:ext>
                      </a:extLst>
                    </a:blip>
                    <a:stretch>
                      <a:fillRect/>
                    </a:stretch>
                  </pic:blipFill>
                  <pic:spPr>
                    <a:xfrm>
                      <a:off x="0" y="0"/>
                      <a:ext cx="2171700" cy="904875"/>
                    </a:xfrm>
                    <a:prstGeom prst="rect">
                      <a:avLst/>
                    </a:prstGeom>
                  </pic:spPr>
                </pic:pic>
              </a:graphicData>
            </a:graphic>
          </wp:inline>
        </w:drawing>
      </w:r>
    </w:p>
    <w:p w14:paraId="4EAE0757" w14:textId="77777777" w:rsidR="00934C26" w:rsidRDefault="00934C26" w:rsidP="00931F08">
      <w:pPr>
        <w:pStyle w:val="Title"/>
      </w:pPr>
    </w:p>
    <w:p w14:paraId="53D5AE5D" w14:textId="3FB59FC2" w:rsidR="00802575" w:rsidRPr="00941DC1" w:rsidRDefault="008B3D87" w:rsidP="00931F08">
      <w:pPr>
        <w:pStyle w:val="Title"/>
        <w:rPr>
          <w:sz w:val="116"/>
          <w:szCs w:val="116"/>
        </w:rPr>
      </w:pPr>
      <w:r>
        <w:rPr>
          <w:sz w:val="116"/>
          <w:szCs w:val="116"/>
        </w:rPr>
        <w:t>Toolkit: Early Resolution</w:t>
      </w:r>
    </w:p>
    <w:p w14:paraId="478F09AA" w14:textId="62E0C5D0" w:rsidR="00931F08" w:rsidRDefault="00934C26" w:rsidP="00931F08">
      <w:pPr>
        <w:pStyle w:val="Subtitle"/>
      </w:pPr>
      <w:r>
        <w:t xml:space="preserve">Model Complaints </w:t>
      </w:r>
      <w:r w:rsidR="00470EB9">
        <w:br/>
      </w:r>
      <w:r>
        <w:t>Resolution Procedure</w:t>
      </w:r>
    </w:p>
    <w:p w14:paraId="55729D77" w14:textId="77777777" w:rsidR="00931F08" w:rsidRDefault="00931F08" w:rsidP="009B243E">
      <w:pPr>
        <w:pStyle w:val="BodyText"/>
      </w:pPr>
    </w:p>
    <w:p w14:paraId="290FCED9" w14:textId="77777777" w:rsidR="003A0D94" w:rsidRDefault="003A0D94" w:rsidP="009B243E">
      <w:pPr>
        <w:pStyle w:val="BodyText"/>
      </w:pPr>
    </w:p>
    <w:p w14:paraId="64BF2197" w14:textId="77777777" w:rsidR="00041CB0" w:rsidRDefault="00041CB0" w:rsidP="009B243E">
      <w:pPr>
        <w:pStyle w:val="BodyText"/>
      </w:pPr>
    </w:p>
    <w:p w14:paraId="13789392" w14:textId="77777777" w:rsidR="003A0D94" w:rsidRDefault="003A0D94" w:rsidP="009B243E">
      <w:pPr>
        <w:pStyle w:val="BodyText"/>
      </w:pPr>
    </w:p>
    <w:p w14:paraId="13C2093B" w14:textId="77777777" w:rsidR="003A0D94" w:rsidRDefault="003A0D94" w:rsidP="009B243E">
      <w:pPr>
        <w:pStyle w:val="BodyText"/>
        <w:sectPr w:rsidR="003A0D94" w:rsidSect="00C17218">
          <w:headerReference w:type="even" r:id="rId10"/>
          <w:headerReference w:type="default" r:id="rId11"/>
          <w:footerReference w:type="even" r:id="rId12"/>
          <w:headerReference w:type="first" r:id="rId13"/>
          <w:footerReference w:type="first" r:id="rId14"/>
          <w:pgSz w:w="11906" w:h="16838" w:code="9"/>
          <w:pgMar w:top="851" w:right="849" w:bottom="1701" w:left="851" w:header="567" w:footer="1077" w:gutter="0"/>
          <w:cols w:space="708"/>
          <w:docGrid w:linePitch="360"/>
        </w:sectPr>
      </w:pPr>
    </w:p>
    <w:p w14:paraId="34722FA2" w14:textId="026BFB20" w:rsidR="00934C26" w:rsidRPr="00934C26" w:rsidRDefault="00934C26" w:rsidP="00934C26">
      <w:pPr>
        <w:pStyle w:val="Heading3"/>
        <w:rPr>
          <w:rFonts w:ascii="Arial" w:hAnsi="Arial" w:cs="Arial"/>
        </w:rPr>
      </w:pPr>
      <w:r w:rsidRPr="00934C26">
        <w:rPr>
          <w:rFonts w:ascii="Arial" w:hAnsi="Arial" w:cs="Arial"/>
        </w:rPr>
        <w:lastRenderedPageBreak/>
        <w:t>Version</w:t>
      </w:r>
    </w:p>
    <w:tbl>
      <w:tblPr>
        <w:tblStyle w:val="GridTable4"/>
        <w:tblW w:w="0" w:type="auto"/>
        <w:tblLook w:val="04A0" w:firstRow="1" w:lastRow="0" w:firstColumn="1" w:lastColumn="0" w:noHBand="0" w:noVBand="1"/>
      </w:tblPr>
      <w:tblGrid>
        <w:gridCol w:w="3398"/>
        <w:gridCol w:w="3398"/>
        <w:gridCol w:w="3398"/>
      </w:tblGrid>
      <w:tr w:rsidR="00934C26" w:rsidRPr="00934C26" w14:paraId="1610CCE8" w14:textId="77777777" w:rsidTr="00934C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67F401A0" w14:textId="30B1F69E" w:rsidR="00934C26" w:rsidRPr="00934C26" w:rsidRDefault="00934C26" w:rsidP="00934C26">
            <w:pPr>
              <w:pStyle w:val="BodyText"/>
              <w:jc w:val="center"/>
              <w:rPr>
                <w:rFonts w:ascii="Arial" w:hAnsi="Arial" w:cs="Arial"/>
                <w:bCs w:val="0"/>
              </w:rPr>
            </w:pPr>
            <w:r w:rsidRPr="00934C26">
              <w:rPr>
                <w:rFonts w:ascii="Arial" w:hAnsi="Arial" w:cs="Arial"/>
                <w:bCs w:val="0"/>
              </w:rPr>
              <w:t>Version</w:t>
            </w:r>
          </w:p>
        </w:tc>
        <w:tc>
          <w:tcPr>
            <w:tcW w:w="3398" w:type="dxa"/>
          </w:tcPr>
          <w:p w14:paraId="16EF511C" w14:textId="6A714E09"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Description</w:t>
            </w:r>
          </w:p>
        </w:tc>
        <w:tc>
          <w:tcPr>
            <w:tcW w:w="3398" w:type="dxa"/>
          </w:tcPr>
          <w:p w14:paraId="76076DEB" w14:textId="289AF84D"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Date</w:t>
            </w:r>
          </w:p>
        </w:tc>
      </w:tr>
      <w:tr w:rsidR="00934C26" w14:paraId="4DA9231C" w14:textId="77777777" w:rsidTr="00934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shd w:val="clear" w:color="auto" w:fill="FFFFFF" w:themeFill="background1"/>
          </w:tcPr>
          <w:p w14:paraId="1D918F90" w14:textId="1F715FBD" w:rsidR="00934C26" w:rsidRPr="00934C26" w:rsidRDefault="00934C26" w:rsidP="00934C26">
            <w:pPr>
              <w:pStyle w:val="BodyText"/>
              <w:rPr>
                <w:rFonts w:ascii="Arial" w:hAnsi="Arial" w:cs="Arial"/>
              </w:rPr>
            </w:pPr>
            <w:r w:rsidRPr="00934C26">
              <w:rPr>
                <w:rFonts w:ascii="Arial" w:hAnsi="Arial" w:cs="Arial"/>
              </w:rPr>
              <w:t>1.0</w:t>
            </w:r>
          </w:p>
        </w:tc>
        <w:tc>
          <w:tcPr>
            <w:tcW w:w="3398" w:type="dxa"/>
            <w:shd w:val="clear" w:color="auto" w:fill="FFFFFF" w:themeFill="background1"/>
          </w:tcPr>
          <w:p w14:paraId="743D5263" w14:textId="59A292AA"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First release of guidance</w:t>
            </w:r>
          </w:p>
        </w:tc>
        <w:tc>
          <w:tcPr>
            <w:tcW w:w="3398" w:type="dxa"/>
            <w:shd w:val="clear" w:color="auto" w:fill="FFFFFF" w:themeFill="background1"/>
          </w:tcPr>
          <w:p w14:paraId="6F8EA050" w14:textId="6C98AF3E"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934C26">
              <w:rPr>
                <w:rFonts w:ascii="Arial" w:hAnsi="Arial" w:cs="Arial"/>
              </w:rPr>
              <w:t>29 July 2026</w:t>
            </w:r>
          </w:p>
        </w:tc>
      </w:tr>
    </w:tbl>
    <w:p w14:paraId="6F28D86D" w14:textId="77777777" w:rsidR="00934C26" w:rsidRPr="00934C26" w:rsidRDefault="00934C26" w:rsidP="00934C26">
      <w:pPr>
        <w:pStyle w:val="BodyText"/>
      </w:pPr>
    </w:p>
    <w:p w14:paraId="6FFC60B9" w14:textId="77777777" w:rsidR="008B3D87" w:rsidRPr="008B3D87" w:rsidRDefault="00934C26" w:rsidP="008B3D87">
      <w:pPr>
        <w:pStyle w:val="NoSpacing"/>
        <w:spacing w:line="276" w:lineRule="auto"/>
        <w:rPr>
          <w:rFonts w:ascii="Arial" w:hAnsi="Arial" w:cs="Arial"/>
          <w:b/>
          <w:bCs/>
          <w:color w:val="003745"/>
          <w:sz w:val="30"/>
          <w:szCs w:val="30"/>
        </w:rPr>
      </w:pPr>
      <w:r w:rsidRPr="008B3D87">
        <w:rPr>
          <w:rFonts w:ascii="Arial" w:hAnsi="Arial" w:cs="Arial"/>
          <w:b/>
          <w:bCs/>
          <w:color w:val="003745"/>
          <w:sz w:val="30"/>
          <w:szCs w:val="30"/>
        </w:rPr>
        <w:t xml:space="preserve">Introduction </w:t>
      </w:r>
    </w:p>
    <w:p w14:paraId="639ECBE3" w14:textId="77777777" w:rsidR="008B3D87" w:rsidRDefault="008B3D87" w:rsidP="008B3D87">
      <w:pPr>
        <w:pStyle w:val="NoSpacing"/>
        <w:spacing w:line="276" w:lineRule="auto"/>
        <w:rPr>
          <w:rFonts w:ascii="Arial" w:hAnsi="Arial" w:cs="Arial"/>
        </w:rPr>
      </w:pPr>
    </w:p>
    <w:p w14:paraId="14D475F9" w14:textId="4017943D" w:rsidR="008B3D87" w:rsidRDefault="008B3D87" w:rsidP="008B3D87">
      <w:pPr>
        <w:pStyle w:val="NoSpacing"/>
        <w:spacing w:line="276" w:lineRule="auto"/>
        <w:rPr>
          <w:rFonts w:ascii="Arial" w:hAnsi="Arial" w:cs="Arial"/>
        </w:rPr>
      </w:pPr>
      <w:r w:rsidRPr="78230BE0">
        <w:rPr>
          <w:rFonts w:ascii="Arial" w:hAnsi="Arial" w:cs="Arial"/>
        </w:rPr>
        <w:t xml:space="preserve">This guide uses our extensive experience of early resolution to share a range of practical tools and top tips to both promote and improve the prospects of service providers achieving an early resolution at first tier following a complaint. </w:t>
      </w:r>
    </w:p>
    <w:p w14:paraId="35BE98DD" w14:textId="77777777" w:rsidR="008B3D87" w:rsidRDefault="008B3D87" w:rsidP="008B3D87">
      <w:pPr>
        <w:pStyle w:val="NoSpacing"/>
        <w:spacing w:line="276" w:lineRule="auto"/>
        <w:rPr>
          <w:rFonts w:ascii="Arial" w:hAnsi="Arial" w:cs="Arial"/>
        </w:rPr>
      </w:pPr>
    </w:p>
    <w:tbl>
      <w:tblPr>
        <w:tblStyle w:val="TableGrid"/>
        <w:tblW w:w="10206" w:type="dxa"/>
        <w:tblLook w:val="04A0" w:firstRow="1" w:lastRow="0" w:firstColumn="1" w:lastColumn="0" w:noHBand="0" w:noVBand="1"/>
      </w:tblPr>
      <w:tblGrid>
        <w:gridCol w:w="1555"/>
        <w:gridCol w:w="8651"/>
      </w:tblGrid>
      <w:tr w:rsidR="008B3D87" w14:paraId="6D08E247" w14:textId="77777777" w:rsidTr="004F0322">
        <w:tc>
          <w:tcPr>
            <w:tcW w:w="1555" w:type="dxa"/>
            <w:tcBorders>
              <w:top w:val="nil"/>
              <w:left w:val="nil"/>
              <w:bottom w:val="nil"/>
              <w:right w:val="nil"/>
            </w:tcBorders>
            <w:vAlign w:val="center"/>
          </w:tcPr>
          <w:p w14:paraId="6BFB3418" w14:textId="77777777" w:rsidR="008B3D87" w:rsidRDefault="008B3D87" w:rsidP="004F0322">
            <w:pPr>
              <w:pStyle w:val="NoSpacing"/>
              <w:spacing w:line="276" w:lineRule="auto"/>
              <w:rPr>
                <w:rFonts w:ascii="Arial" w:hAnsi="Arial" w:cs="Arial"/>
              </w:rPr>
            </w:pPr>
            <w:r>
              <w:rPr>
                <w:noProof/>
              </w:rPr>
              <w:drawing>
                <wp:inline distT="0" distB="0" distL="0" distR="0" wp14:anchorId="7FFB57D5" wp14:editId="686572F3">
                  <wp:extent cx="720000" cy="720000"/>
                  <wp:effectExtent l="0" t="0" r="4445" b="4445"/>
                  <wp:docPr id="1701220612"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90258" name="Picture 20">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8651" w:type="dxa"/>
            <w:tcBorders>
              <w:top w:val="nil"/>
              <w:left w:val="nil"/>
              <w:bottom w:val="nil"/>
              <w:right w:val="nil"/>
            </w:tcBorders>
            <w:shd w:val="clear" w:color="auto" w:fill="CA005D"/>
            <w:vAlign w:val="center"/>
          </w:tcPr>
          <w:p w14:paraId="1F0A6672" w14:textId="77777777" w:rsidR="008B3D87" w:rsidRPr="0087115E" w:rsidRDefault="008B3D87" w:rsidP="004F0322">
            <w:pPr>
              <w:pStyle w:val="NoSpacing"/>
              <w:spacing w:line="276" w:lineRule="auto"/>
              <w:rPr>
                <w:rFonts w:ascii="Arial" w:hAnsi="Arial" w:cs="Arial"/>
                <w:color w:val="FFFFFF" w:themeColor="background1"/>
              </w:rPr>
            </w:pPr>
            <w:r w:rsidRPr="78230BE0">
              <w:rPr>
                <w:rFonts w:ascii="Arial" w:hAnsi="Arial" w:cs="Arial"/>
                <w:color w:val="FFFFFF" w:themeColor="background2"/>
              </w:rPr>
              <w:t xml:space="preserve">The key principles here: Listen, Engage, Reflect, Respond </w:t>
            </w:r>
          </w:p>
        </w:tc>
      </w:tr>
    </w:tbl>
    <w:p w14:paraId="08DDA6D9" w14:textId="77777777" w:rsidR="008B3D87" w:rsidRDefault="008B3D87" w:rsidP="008B3D87">
      <w:pPr>
        <w:pStyle w:val="NoSpacing"/>
        <w:spacing w:line="276" w:lineRule="auto"/>
        <w:rPr>
          <w:rFonts w:ascii="Arial" w:hAnsi="Arial" w:cs="Arial"/>
        </w:rPr>
      </w:pPr>
    </w:p>
    <w:p w14:paraId="3A56796C" w14:textId="77777777" w:rsidR="008B3D87" w:rsidRDefault="008B3D87" w:rsidP="008B3D87">
      <w:pPr>
        <w:pStyle w:val="NoSpacing"/>
        <w:spacing w:line="276" w:lineRule="auto"/>
        <w:rPr>
          <w:rFonts w:ascii="Arial" w:hAnsi="Arial" w:cs="Arial"/>
        </w:rPr>
      </w:pPr>
    </w:p>
    <w:p w14:paraId="227CEC9E" w14:textId="77777777" w:rsidR="008B3D87" w:rsidRPr="00F57C2A" w:rsidRDefault="008B3D87" w:rsidP="008B3D87">
      <w:pPr>
        <w:pStyle w:val="NoSpacing"/>
        <w:spacing w:line="276" w:lineRule="auto"/>
        <w:rPr>
          <w:rFonts w:ascii="Arial" w:hAnsi="Arial" w:cs="Arial"/>
        </w:rPr>
      </w:pPr>
      <w:r w:rsidRPr="78230BE0">
        <w:rPr>
          <w:rFonts w:ascii="Arial" w:hAnsi="Arial" w:cs="Arial"/>
        </w:rPr>
        <w:t>This guide considers each step of the Early Resolution process and provides helpful examples you may want to consider using at each stage. There is also a section at the end of this toolkit on how to ensure positive Early Resolution phone calls.</w:t>
      </w:r>
    </w:p>
    <w:p w14:paraId="2D8E2EB5" w14:textId="77777777" w:rsidR="008B3D87" w:rsidRPr="00D76700" w:rsidRDefault="008B3D87" w:rsidP="008B3D87">
      <w:pPr>
        <w:pStyle w:val="Heading3"/>
        <w:rPr>
          <w:rFonts w:ascii="Arial" w:hAnsi="Arial" w:cs="Arial"/>
          <w:sz w:val="28"/>
          <w:szCs w:val="28"/>
        </w:rPr>
      </w:pPr>
      <w:r w:rsidRPr="78230BE0">
        <w:rPr>
          <w:rFonts w:ascii="Arial" w:hAnsi="Arial" w:cs="Arial"/>
          <w:sz w:val="28"/>
          <w:szCs w:val="28"/>
        </w:rPr>
        <w:t>Step one – Recognise a complaint at the earliest possible opportunity</w:t>
      </w:r>
    </w:p>
    <w:p w14:paraId="42A2B044" w14:textId="77777777" w:rsidR="008B3D87" w:rsidRDefault="008B3D87" w:rsidP="008B3D87">
      <w:pPr>
        <w:pStyle w:val="NoSpacing"/>
        <w:spacing w:line="276" w:lineRule="auto"/>
        <w:rPr>
          <w:rFonts w:ascii="Arial" w:hAnsi="Arial" w:cs="Arial"/>
        </w:rPr>
      </w:pPr>
      <w:r w:rsidRPr="78230BE0">
        <w:rPr>
          <w:rFonts w:ascii="Arial" w:hAnsi="Arial" w:cs="Arial"/>
        </w:rPr>
        <w:t>The first step is recognising that a complaint is being made and seeking to proactively engage the consumer to resolve an issue, before it escalates, or before there are additional issues of complaint.</w:t>
      </w:r>
    </w:p>
    <w:p w14:paraId="76510AB9" w14:textId="77777777" w:rsidR="008B3D87" w:rsidRDefault="008B3D87" w:rsidP="008B3D87">
      <w:pPr>
        <w:pStyle w:val="NoSpacing"/>
        <w:spacing w:line="276" w:lineRule="auto"/>
        <w:rPr>
          <w:rFonts w:ascii="Arial" w:hAnsi="Arial" w:cs="Arial"/>
        </w:rPr>
      </w:pPr>
    </w:p>
    <w:p w14:paraId="1E155C3C" w14:textId="77777777" w:rsidR="008B3D87" w:rsidRDefault="008B3D87" w:rsidP="008B3D87">
      <w:pPr>
        <w:pStyle w:val="NoSpacing"/>
        <w:spacing w:line="276" w:lineRule="auto"/>
        <w:rPr>
          <w:rFonts w:ascii="Arial" w:hAnsi="Arial" w:cs="Arial"/>
        </w:rPr>
      </w:pPr>
      <w:r w:rsidRPr="78230BE0">
        <w:rPr>
          <w:rFonts w:ascii="Arial" w:hAnsi="Arial" w:cs="Arial"/>
        </w:rPr>
        <w:t xml:space="preserve">Our guidance </w:t>
      </w:r>
      <w:r w:rsidRPr="78230BE0">
        <w:rPr>
          <w:rFonts w:ascii="Arial" w:hAnsi="Arial" w:cs="Arial"/>
          <w:color w:val="A70051" w:themeColor="accent1" w:themeShade="BF"/>
        </w:rPr>
        <w:t xml:space="preserve">When to use the MCRP </w:t>
      </w:r>
      <w:r w:rsidRPr="78230BE0">
        <w:rPr>
          <w:rFonts w:ascii="Arial" w:hAnsi="Arial" w:cs="Arial"/>
        </w:rPr>
        <w:t xml:space="preserve">sets out the definition of a complaint. We do know it is often the case that lawyers categorise complaints differently, depending on business practice. </w:t>
      </w:r>
    </w:p>
    <w:p w14:paraId="34803B8B" w14:textId="77777777" w:rsidR="008B3D87" w:rsidRDefault="008B3D87" w:rsidP="008B3D87">
      <w:pPr>
        <w:pStyle w:val="NoSpacing"/>
        <w:spacing w:line="276" w:lineRule="auto"/>
        <w:rPr>
          <w:rFonts w:ascii="Arial" w:hAnsi="Arial" w:cs="Arial"/>
        </w:rPr>
      </w:pPr>
    </w:p>
    <w:p w14:paraId="367923DB" w14:textId="77777777" w:rsidR="008B3D87" w:rsidRDefault="008B3D87" w:rsidP="008B3D87">
      <w:pPr>
        <w:pStyle w:val="NoSpacing"/>
        <w:spacing w:line="276" w:lineRule="auto"/>
        <w:rPr>
          <w:rFonts w:ascii="Arial" w:hAnsi="Arial" w:cs="Arial"/>
        </w:rPr>
      </w:pPr>
      <w:r w:rsidRPr="78230BE0">
        <w:rPr>
          <w:rFonts w:ascii="Arial" w:hAnsi="Arial" w:cs="Arial"/>
        </w:rPr>
        <w:t>"Early" complaints, "informal" complaints and "expressions of dissatisfaction" can all still be a complaint, but may be treated differently by lawyers. Therefore, if you believe a consumer may be making a complaint or is considering making a complaint the first step to take, is to ask if they want to use your complaint procedure. This is not to invite complaints that would not otherwise have been made, but to avoid any uncertainty for both you and the consumer.</w:t>
      </w:r>
    </w:p>
    <w:p w14:paraId="606152A9" w14:textId="77777777" w:rsidR="008B3D87" w:rsidRDefault="008B3D87" w:rsidP="008B3D87">
      <w:pPr>
        <w:pStyle w:val="NoSpacing"/>
        <w:spacing w:line="276" w:lineRule="auto"/>
        <w:rPr>
          <w:rFonts w:ascii="Arial" w:hAnsi="Arial" w:cs="Arial"/>
        </w:rPr>
      </w:pPr>
    </w:p>
    <w:p w14:paraId="10AD0FE3" w14:textId="77777777" w:rsidR="008B3D87" w:rsidRDefault="008B3D87" w:rsidP="008B3D87">
      <w:pPr>
        <w:pStyle w:val="NoSpacing"/>
        <w:spacing w:line="276" w:lineRule="auto"/>
        <w:rPr>
          <w:rFonts w:ascii="Arial" w:hAnsi="Arial" w:cs="Arial"/>
        </w:rPr>
      </w:pPr>
      <w:r w:rsidRPr="78230BE0">
        <w:rPr>
          <w:rFonts w:ascii="Arial" w:hAnsi="Arial" w:cs="Arial"/>
        </w:rPr>
        <w:t>When asking the consumer, consider how best to phrase the question:</w:t>
      </w:r>
    </w:p>
    <w:p w14:paraId="5A473FEB" w14:textId="77777777" w:rsidR="008B3D87" w:rsidRDefault="008B3D87" w:rsidP="008B3D87">
      <w:pPr>
        <w:pStyle w:val="NoSpacing"/>
        <w:spacing w:line="276" w:lineRule="auto"/>
        <w:rPr>
          <w:rFonts w:ascii="Arial" w:hAnsi="Arial" w:cs="Arial"/>
        </w:rPr>
      </w:pPr>
    </w:p>
    <w:p w14:paraId="7A6C0D02" w14:textId="77777777" w:rsidR="008B3D87" w:rsidRDefault="008B3D87" w:rsidP="008B3D87">
      <w:pPr>
        <w:pStyle w:val="NoSpacing"/>
        <w:spacing w:line="276" w:lineRule="auto"/>
        <w:ind w:left="720"/>
        <w:rPr>
          <w:rFonts w:ascii="Arial" w:hAnsi="Arial" w:cs="Arial"/>
          <w:i/>
          <w:iCs/>
        </w:rPr>
      </w:pPr>
      <w:r w:rsidRPr="78230BE0">
        <w:rPr>
          <w:rFonts w:ascii="Arial" w:hAnsi="Arial" w:cs="Arial"/>
          <w:i/>
          <w:iCs/>
        </w:rPr>
        <w:t xml:space="preserve">“I can appreciate you are frustrated by the delays. We do have a procedure for dealing with complaints. Would you like to use our complaints </w:t>
      </w:r>
      <w:r>
        <w:tab/>
      </w:r>
      <w:r w:rsidRPr="78230BE0">
        <w:rPr>
          <w:rFonts w:ascii="Arial" w:hAnsi="Arial" w:cs="Arial"/>
          <w:i/>
          <w:iCs/>
        </w:rPr>
        <w:t>procedure, or are you happy for me to deal with this informally?”</w:t>
      </w:r>
    </w:p>
    <w:p w14:paraId="1E3C027C" w14:textId="77777777" w:rsidR="008B3D87" w:rsidRDefault="008B3D87" w:rsidP="008B3D87">
      <w:pPr>
        <w:pStyle w:val="NoSpacing"/>
        <w:spacing w:line="276" w:lineRule="auto"/>
        <w:rPr>
          <w:rFonts w:ascii="Arial" w:hAnsi="Arial" w:cs="Arial"/>
        </w:rPr>
      </w:pPr>
    </w:p>
    <w:p w14:paraId="7F381327" w14:textId="77777777" w:rsidR="008B3D87" w:rsidRDefault="008B3D87" w:rsidP="008B3D87">
      <w:pPr>
        <w:pStyle w:val="NoSpacing"/>
        <w:spacing w:line="276" w:lineRule="auto"/>
        <w:rPr>
          <w:rFonts w:ascii="Arial" w:hAnsi="Arial" w:cs="Arial"/>
        </w:rPr>
      </w:pPr>
    </w:p>
    <w:p w14:paraId="2543C3A5" w14:textId="77777777" w:rsidR="008B3D87" w:rsidRDefault="008B3D87" w:rsidP="008B3D87">
      <w:pPr>
        <w:pStyle w:val="NoSpacing"/>
        <w:spacing w:line="276" w:lineRule="auto"/>
        <w:rPr>
          <w:rFonts w:ascii="Arial" w:hAnsi="Arial" w:cs="Arial"/>
        </w:rPr>
      </w:pPr>
      <w:r w:rsidRPr="78230BE0">
        <w:rPr>
          <w:rFonts w:ascii="Arial" w:hAnsi="Arial" w:cs="Arial"/>
        </w:rPr>
        <w:lastRenderedPageBreak/>
        <w:t>If the consumer says they don't want to make a complaint, you can confirm that and move on. If they say they do, provide a copy of the MCRP (or your own complaints procedure) and start the process.</w:t>
      </w:r>
    </w:p>
    <w:p w14:paraId="33B549D0" w14:textId="77777777" w:rsidR="008B3D87" w:rsidRDefault="008B3D87" w:rsidP="008B3D87">
      <w:pPr>
        <w:pStyle w:val="NoSpacing"/>
        <w:spacing w:line="276"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204"/>
      </w:tblGrid>
      <w:tr w:rsidR="008B3D87" w14:paraId="694D0C03" w14:textId="77777777" w:rsidTr="004F0322">
        <w:tc>
          <w:tcPr>
            <w:tcW w:w="0" w:type="auto"/>
            <w:shd w:val="clear" w:color="auto" w:fill="D6E8F6" w:themeFill="accent5" w:themeFillTint="66"/>
            <w:vAlign w:val="center"/>
          </w:tcPr>
          <w:p w14:paraId="4CDD853B" w14:textId="77777777" w:rsidR="008B3D87" w:rsidRPr="009D5881" w:rsidRDefault="008B3D87" w:rsidP="004F0322">
            <w:pPr>
              <w:pStyle w:val="NoSpacing"/>
              <w:spacing w:line="276" w:lineRule="auto"/>
              <w:rPr>
                <w:rFonts w:ascii="Arial" w:hAnsi="Arial" w:cs="Arial"/>
                <w:b/>
                <w:bCs/>
              </w:rPr>
            </w:pPr>
          </w:p>
        </w:tc>
      </w:tr>
      <w:tr w:rsidR="008B3D87" w14:paraId="0E1F4A20" w14:textId="77777777" w:rsidTr="004F0322">
        <w:tc>
          <w:tcPr>
            <w:tcW w:w="0" w:type="auto"/>
            <w:shd w:val="clear" w:color="auto" w:fill="D6E8F6" w:themeFill="accent5" w:themeFillTint="66"/>
          </w:tcPr>
          <w:p w14:paraId="4BD2B84A" w14:textId="77777777" w:rsidR="008B3D87" w:rsidRDefault="008B3D87" w:rsidP="004F0322">
            <w:pPr>
              <w:pStyle w:val="NoSpacing"/>
              <w:spacing w:line="276" w:lineRule="auto"/>
              <w:rPr>
                <w:rFonts w:ascii="Arial" w:hAnsi="Arial" w:cs="Arial"/>
                <w:b/>
                <w:bCs/>
              </w:rPr>
            </w:pPr>
            <w:r>
              <w:rPr>
                <w:noProof/>
              </w:rPr>
              <w:drawing>
                <wp:anchor distT="0" distB="0" distL="114300" distR="114300" simplePos="0" relativeHeight="251659264" behindDoc="1" locked="0" layoutInCell="1" allowOverlap="1" wp14:anchorId="16F7B5C3" wp14:editId="3804B961">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2055356779"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 xml:space="preserve"> </w:t>
            </w:r>
            <w:r w:rsidRPr="009D5881">
              <w:rPr>
                <w:rFonts w:ascii="Arial" w:hAnsi="Arial" w:cs="Arial"/>
                <w:b/>
                <w:bCs/>
              </w:rPr>
              <w:t>Example</w:t>
            </w:r>
            <w:r>
              <w:rPr>
                <w:rFonts w:ascii="Arial" w:hAnsi="Arial" w:cs="Arial"/>
                <w:b/>
                <w:bCs/>
              </w:rPr>
              <w:t xml:space="preserve">s </w:t>
            </w:r>
          </w:p>
          <w:p w14:paraId="6DF4C99E" w14:textId="77777777" w:rsidR="008B3D87" w:rsidRDefault="008B3D87" w:rsidP="004F0322">
            <w:pPr>
              <w:pStyle w:val="NoSpacing"/>
              <w:spacing w:line="276" w:lineRule="auto"/>
              <w:rPr>
                <w:rFonts w:ascii="Arial" w:hAnsi="Arial" w:cs="Arial"/>
                <w:b/>
                <w:bCs/>
              </w:rPr>
            </w:pPr>
          </w:p>
          <w:p w14:paraId="62E7B153" w14:textId="77777777" w:rsidR="008B3D87" w:rsidRDefault="008B3D87" w:rsidP="004F0322">
            <w:pPr>
              <w:pStyle w:val="NoSpacing"/>
              <w:spacing w:line="276" w:lineRule="auto"/>
              <w:rPr>
                <w:rFonts w:ascii="Arial" w:hAnsi="Arial" w:cs="Arial"/>
                <w:b/>
                <w:bCs/>
              </w:rPr>
            </w:pPr>
            <w:r w:rsidRPr="78230BE0">
              <w:rPr>
                <w:rFonts w:ascii="Arial" w:hAnsi="Arial" w:cs="Arial"/>
                <w:b/>
                <w:bCs/>
              </w:rPr>
              <w:t>Not a complaint</w:t>
            </w:r>
          </w:p>
          <w:p w14:paraId="6D8AB1F7" w14:textId="77777777" w:rsidR="008B3D87" w:rsidRDefault="008B3D87" w:rsidP="004F0322">
            <w:pPr>
              <w:pStyle w:val="NoSpacing"/>
              <w:spacing w:line="276" w:lineRule="auto"/>
              <w:rPr>
                <w:rFonts w:ascii="Arial" w:hAnsi="Arial" w:cs="Arial"/>
                <w:b/>
                <w:bCs/>
              </w:rPr>
            </w:pPr>
          </w:p>
          <w:p w14:paraId="7CDA3162" w14:textId="77777777" w:rsidR="008B3D87" w:rsidRDefault="008B3D87" w:rsidP="004F0322">
            <w:pPr>
              <w:pStyle w:val="NoSpacing"/>
              <w:spacing w:line="276" w:lineRule="auto"/>
              <w:rPr>
                <w:rFonts w:ascii="Arial" w:hAnsi="Arial" w:cs="Arial"/>
              </w:rPr>
            </w:pPr>
            <w:r w:rsidRPr="78230BE0">
              <w:rPr>
                <w:rFonts w:ascii="Arial" w:hAnsi="Arial" w:cs="Arial"/>
              </w:rPr>
              <w:t>The firm are working on a residential conveyance for Mr J. Mr J contacts his case handler and says that he is concerned about the time the transaction is taking, as he needs to give notice on his current rental property.</w:t>
            </w:r>
          </w:p>
          <w:p w14:paraId="59A58917" w14:textId="77777777" w:rsidR="008B3D87" w:rsidRDefault="008B3D87" w:rsidP="004F0322">
            <w:pPr>
              <w:pStyle w:val="NoSpacing"/>
              <w:spacing w:line="276" w:lineRule="auto"/>
              <w:rPr>
                <w:rFonts w:ascii="Arial" w:hAnsi="Arial" w:cs="Arial"/>
                <w:b/>
                <w:bCs/>
              </w:rPr>
            </w:pPr>
          </w:p>
          <w:p w14:paraId="3E892760" w14:textId="77777777" w:rsidR="008B3D87" w:rsidRDefault="008B3D87" w:rsidP="004F0322">
            <w:pPr>
              <w:pStyle w:val="NoSpacing"/>
              <w:spacing w:line="276" w:lineRule="auto"/>
              <w:rPr>
                <w:rFonts w:ascii="Arial" w:hAnsi="Arial" w:cs="Arial"/>
              </w:rPr>
            </w:pPr>
            <w:r w:rsidRPr="78230BE0">
              <w:rPr>
                <w:rFonts w:ascii="Arial" w:hAnsi="Arial" w:cs="Arial"/>
              </w:rPr>
              <w:t>The case handler asks Mr J if he’d like to make a complaint. He replies that he does not, but he is worried and wants some reassurance. The case handler emails Mr J, explaining what steps are next in the process. The handler also confirms that Mr J does not want to make a complaint but makes it clear what steps Mr J should take, if he has any further concerns. The transaction then completes, and Mr J has no further concerns.</w:t>
            </w:r>
          </w:p>
          <w:p w14:paraId="2EB8568F" w14:textId="77777777" w:rsidR="008B3D87" w:rsidRDefault="008B3D87" w:rsidP="004F0322">
            <w:pPr>
              <w:pStyle w:val="NoSpacing"/>
              <w:spacing w:line="276" w:lineRule="auto"/>
              <w:rPr>
                <w:rFonts w:ascii="Arial" w:hAnsi="Arial" w:cs="Arial"/>
                <w:b/>
                <w:bCs/>
              </w:rPr>
            </w:pPr>
          </w:p>
          <w:p w14:paraId="70DD66C4" w14:textId="77777777" w:rsidR="008B3D87" w:rsidRDefault="008B3D87" w:rsidP="004F0322">
            <w:pPr>
              <w:pStyle w:val="NoSpacing"/>
              <w:spacing w:line="276" w:lineRule="auto"/>
              <w:rPr>
                <w:rFonts w:ascii="Arial" w:hAnsi="Arial" w:cs="Arial"/>
                <w:b/>
                <w:bCs/>
              </w:rPr>
            </w:pPr>
            <w:r w:rsidRPr="78230BE0">
              <w:rPr>
                <w:rFonts w:ascii="Arial" w:hAnsi="Arial" w:cs="Arial"/>
                <w:b/>
                <w:bCs/>
              </w:rPr>
              <w:t>A complaint</w:t>
            </w:r>
          </w:p>
          <w:p w14:paraId="78BC5D98" w14:textId="77777777" w:rsidR="008B3D87" w:rsidRDefault="008B3D87" w:rsidP="004F0322">
            <w:pPr>
              <w:pStyle w:val="NoSpacing"/>
              <w:spacing w:line="276" w:lineRule="auto"/>
              <w:rPr>
                <w:rFonts w:ascii="Arial" w:hAnsi="Arial" w:cs="Arial"/>
                <w:b/>
                <w:bCs/>
              </w:rPr>
            </w:pPr>
          </w:p>
          <w:p w14:paraId="6D5F7BBD" w14:textId="77777777" w:rsidR="008B3D87" w:rsidRDefault="008B3D87" w:rsidP="004F0322">
            <w:pPr>
              <w:pStyle w:val="NoSpacing"/>
              <w:spacing w:line="276" w:lineRule="auto"/>
              <w:rPr>
                <w:rFonts w:ascii="Arial" w:hAnsi="Arial" w:cs="Arial"/>
              </w:rPr>
            </w:pPr>
            <w:r w:rsidRPr="78230BE0">
              <w:rPr>
                <w:rFonts w:ascii="Arial" w:hAnsi="Arial" w:cs="Arial"/>
              </w:rPr>
              <w:t>Mrs S has made a personal injury claim with the firm. She raises a query with her case handler about the level of updates she is receiving, as she says she doesn’t know what is going on, and it’s causing her to worry.</w:t>
            </w:r>
          </w:p>
          <w:p w14:paraId="031AF4AE" w14:textId="77777777" w:rsidR="008B3D87" w:rsidRDefault="008B3D87" w:rsidP="004F0322">
            <w:pPr>
              <w:pStyle w:val="NoSpacing"/>
              <w:spacing w:line="276" w:lineRule="auto"/>
              <w:rPr>
                <w:rFonts w:ascii="Arial" w:hAnsi="Arial" w:cs="Arial"/>
                <w:b/>
                <w:bCs/>
              </w:rPr>
            </w:pPr>
          </w:p>
          <w:p w14:paraId="3C2963CB" w14:textId="77777777" w:rsidR="008B3D87" w:rsidRDefault="008B3D87" w:rsidP="004F0322">
            <w:pPr>
              <w:pStyle w:val="NoSpacing"/>
              <w:spacing w:line="276" w:lineRule="auto"/>
              <w:rPr>
                <w:rFonts w:ascii="Arial" w:hAnsi="Arial" w:cs="Arial"/>
              </w:rPr>
            </w:pPr>
            <w:r w:rsidRPr="78230BE0">
              <w:rPr>
                <w:rFonts w:ascii="Arial" w:hAnsi="Arial" w:cs="Arial"/>
              </w:rPr>
              <w:t xml:space="preserve">The case handler asks Mrs S if she is making a complaint, and Mrs S says that she is because she’s sent several emails, which have not been responded to. The case handler immediately apologises for the oversight and sends Mrs S a copy of the </w:t>
            </w:r>
            <w:proofErr w:type="gramStart"/>
            <w:r w:rsidRPr="78230BE0">
              <w:rPr>
                <w:rFonts w:ascii="Arial" w:hAnsi="Arial" w:cs="Arial"/>
              </w:rPr>
              <w:t>complaints</w:t>
            </w:r>
            <w:proofErr w:type="gramEnd"/>
            <w:r w:rsidRPr="78230BE0">
              <w:rPr>
                <w:rFonts w:ascii="Arial" w:hAnsi="Arial" w:cs="Arial"/>
              </w:rPr>
              <w:t xml:space="preserve"> procedure. The complaint is then responded to through that process, and a service improvement plan was agreed to resolve Mrs S’s concerns.</w:t>
            </w:r>
          </w:p>
          <w:p w14:paraId="1AE63F83" w14:textId="77777777" w:rsidR="008B3D87" w:rsidRDefault="008B3D87" w:rsidP="004F0322">
            <w:pPr>
              <w:pStyle w:val="NoSpacing"/>
              <w:spacing w:line="276" w:lineRule="auto"/>
              <w:rPr>
                <w:rFonts w:ascii="Arial" w:hAnsi="Arial" w:cs="Arial"/>
              </w:rPr>
            </w:pPr>
          </w:p>
        </w:tc>
      </w:tr>
    </w:tbl>
    <w:p w14:paraId="616B76AE" w14:textId="77777777" w:rsidR="008B3D87" w:rsidRDefault="008B3D87" w:rsidP="008B3D87">
      <w:pPr>
        <w:spacing w:after="0"/>
        <w:rPr>
          <w:rFonts w:ascii="Arial" w:hAnsi="Arial" w:cs="Arial"/>
          <w:b/>
          <w:bCs/>
        </w:rPr>
      </w:pPr>
    </w:p>
    <w:p w14:paraId="72B4CEDE" w14:textId="77777777" w:rsidR="008B3D87" w:rsidRPr="009A58BD" w:rsidRDefault="008B3D87" w:rsidP="008B3D87">
      <w:pPr>
        <w:pStyle w:val="Heading3"/>
        <w:rPr>
          <w:rFonts w:ascii="Arial" w:hAnsi="Arial" w:cs="Arial"/>
          <w:sz w:val="28"/>
          <w:szCs w:val="28"/>
        </w:rPr>
      </w:pPr>
      <w:r w:rsidRPr="78230BE0">
        <w:rPr>
          <w:rFonts w:ascii="Arial" w:hAnsi="Arial" w:cs="Arial"/>
          <w:sz w:val="28"/>
          <w:szCs w:val="28"/>
        </w:rPr>
        <w:t>Step Two – Explain what Early Resolution is (and what it isn’t)</w:t>
      </w:r>
    </w:p>
    <w:p w14:paraId="1D711CCD" w14:textId="77777777" w:rsidR="008B3D87" w:rsidRDefault="008B3D87" w:rsidP="008B3D87">
      <w:pPr>
        <w:rPr>
          <w:rFonts w:ascii="Arial" w:hAnsi="Arial" w:cs="Arial"/>
        </w:rPr>
      </w:pPr>
      <w:r w:rsidRPr="78230BE0">
        <w:rPr>
          <w:rFonts w:ascii="Arial" w:hAnsi="Arial" w:cs="Arial"/>
        </w:rPr>
        <w:t>Early Resolution is seeking to address and resolve a complaint at the earliest possible opportunity. Some consumers might be concerned that their complaint will not be fully considered under Early Resolution, but you can assure them that is not the case; Early Resolution includes the whole complaint, but it offers the benefit of being faster and less formal.</w:t>
      </w:r>
    </w:p>
    <w:p w14:paraId="176AAB95" w14:textId="77777777" w:rsidR="008B3D87" w:rsidRDefault="008B3D87" w:rsidP="008B3D87">
      <w:pPr>
        <w:rPr>
          <w:rFonts w:ascii="Arial" w:hAnsi="Arial" w:cs="Arial"/>
        </w:rPr>
      </w:pPr>
      <w:r w:rsidRPr="78230BE0">
        <w:rPr>
          <w:rFonts w:ascii="Arial" w:hAnsi="Arial" w:cs="Arial"/>
        </w:rPr>
        <w:t>When proposing Early Resolution to the consumer, the focus should be on resolution, and putting right anything that has gone wrong. Early Resolution is not about paying financial remedies, unless of course a remedy is appropriate.</w:t>
      </w:r>
    </w:p>
    <w:p w14:paraId="72453510" w14:textId="77777777" w:rsidR="008B3D87" w:rsidRDefault="008B3D87" w:rsidP="008B3D87">
      <w:pPr>
        <w:rPr>
          <w:rFonts w:ascii="Arial" w:hAnsi="Arial" w:cs="Arial"/>
        </w:rPr>
      </w:pPr>
    </w:p>
    <w:p w14:paraId="6411A105" w14:textId="77777777" w:rsidR="008B3D87" w:rsidRDefault="008B3D87" w:rsidP="008B3D87">
      <w:pPr>
        <w:rPr>
          <w:rFonts w:ascii="Arial" w:hAnsi="Arial" w:cs="Arial"/>
        </w:rPr>
      </w:pPr>
      <w:r w:rsidRPr="78230BE0">
        <w:rPr>
          <w:rFonts w:ascii="Arial" w:hAnsi="Arial" w:cs="Arial"/>
        </w:rPr>
        <w:lastRenderedPageBreak/>
        <w:t>A resolution under the Early Resolution process can take lots of forms: explaining something that has been misunderstood, explaining why a service issue has occurred, offering to change the way something is done in future or agreeing to take a specific action.</w:t>
      </w:r>
    </w:p>
    <w:p w14:paraId="135B208D" w14:textId="77777777" w:rsidR="008B3D87" w:rsidRDefault="008B3D87" w:rsidP="008B3D87">
      <w:pPr>
        <w:rPr>
          <w:rFonts w:ascii="Arial" w:hAnsi="Arial" w:cs="Arial"/>
        </w:rPr>
      </w:pPr>
      <w:r w:rsidRPr="78230BE0">
        <w:rPr>
          <w:rFonts w:ascii="Arial" w:hAnsi="Arial" w:cs="Arial"/>
        </w:rPr>
        <w:t>Explaining Early Resolution to the consumer is important, as a good explanation can build trust in the process and improve the chances of achieving a resolution.</w:t>
      </w:r>
    </w:p>
    <w:p w14:paraId="29FC6BA2" w14:textId="77777777" w:rsidR="008B3D87" w:rsidRDefault="008B3D87" w:rsidP="008B3D87">
      <w:pPr>
        <w:rPr>
          <w:rFonts w:ascii="Arial" w:hAnsi="Arial" w:cs="Arial"/>
        </w:rPr>
      </w:pPr>
      <w:r w:rsidRPr="78230BE0">
        <w:rPr>
          <w:rFonts w:ascii="Arial" w:hAnsi="Arial" w:cs="Arial"/>
        </w:rPr>
        <w:t>Key features of a good explanation include:</w:t>
      </w:r>
    </w:p>
    <w:p w14:paraId="53B9F859" w14:textId="77777777" w:rsidR="008B3D87" w:rsidRPr="008B3D87" w:rsidRDefault="008B3D87" w:rsidP="008B3D87">
      <w:pPr>
        <w:pStyle w:val="ListParagraph"/>
        <w:numPr>
          <w:ilvl w:val="0"/>
          <w:numId w:val="26"/>
        </w:numPr>
        <w:rPr>
          <w:rFonts w:ascii="Arial" w:hAnsi="Arial" w:cs="Arial"/>
        </w:rPr>
      </w:pPr>
      <w:r w:rsidRPr="008B3D87">
        <w:rPr>
          <w:rFonts w:ascii="Arial" w:hAnsi="Arial" w:cs="Arial"/>
        </w:rPr>
        <w:t>Being clear that this is a genuine attempt to resolve any issues, and that you’d like to agree a solution with the consumer.</w:t>
      </w:r>
    </w:p>
    <w:p w14:paraId="207947A6" w14:textId="77777777" w:rsidR="008B3D87" w:rsidRPr="008B3D87" w:rsidRDefault="008B3D87" w:rsidP="008B3D87">
      <w:pPr>
        <w:pStyle w:val="ListParagraph"/>
        <w:numPr>
          <w:ilvl w:val="0"/>
          <w:numId w:val="26"/>
        </w:numPr>
        <w:rPr>
          <w:rFonts w:ascii="Arial" w:hAnsi="Arial" w:cs="Arial"/>
        </w:rPr>
      </w:pPr>
      <w:r w:rsidRPr="008B3D87">
        <w:rPr>
          <w:rFonts w:ascii="Arial" w:hAnsi="Arial" w:cs="Arial"/>
        </w:rPr>
        <w:t>Being clear that, if an Early Resolution is not agreed, the consumer can still have a full investigation.</w:t>
      </w:r>
    </w:p>
    <w:p w14:paraId="67BE728F" w14:textId="77777777" w:rsidR="008B3D87" w:rsidRPr="008B3D87" w:rsidRDefault="008B3D87" w:rsidP="008B3D87">
      <w:pPr>
        <w:pStyle w:val="ListParagraph"/>
        <w:numPr>
          <w:ilvl w:val="0"/>
          <w:numId w:val="26"/>
        </w:numPr>
        <w:rPr>
          <w:rFonts w:ascii="Arial" w:hAnsi="Arial" w:cs="Arial"/>
        </w:rPr>
      </w:pPr>
      <w:r w:rsidRPr="008B3D87">
        <w:rPr>
          <w:rFonts w:ascii="Arial" w:hAnsi="Arial" w:cs="Arial"/>
        </w:rPr>
        <w:t xml:space="preserve">Being clear that, if an Early Resolution is agreed, it will be confirmed in </w:t>
      </w:r>
      <w:proofErr w:type="gramStart"/>
      <w:r w:rsidRPr="008B3D87">
        <w:rPr>
          <w:rFonts w:ascii="Arial" w:hAnsi="Arial" w:cs="Arial"/>
        </w:rPr>
        <w:t>writing</w:t>
      </w:r>
      <w:proofErr w:type="gramEnd"/>
      <w:r w:rsidRPr="008B3D87">
        <w:rPr>
          <w:rFonts w:ascii="Arial" w:hAnsi="Arial" w:cs="Arial"/>
        </w:rPr>
        <w:t xml:space="preserve"> and the complaint process will end.</w:t>
      </w:r>
    </w:p>
    <w:p w14:paraId="103DCE30" w14:textId="77777777" w:rsidR="008B3D87" w:rsidRPr="008B3D87" w:rsidRDefault="008B3D87" w:rsidP="008B3D87">
      <w:pPr>
        <w:pStyle w:val="ListParagraph"/>
        <w:numPr>
          <w:ilvl w:val="0"/>
          <w:numId w:val="26"/>
        </w:numPr>
        <w:rPr>
          <w:rFonts w:ascii="Arial" w:hAnsi="Arial" w:cs="Arial"/>
        </w:rPr>
      </w:pPr>
      <w:r w:rsidRPr="008B3D87">
        <w:rPr>
          <w:rFonts w:ascii="Arial" w:hAnsi="Arial" w:cs="Arial"/>
        </w:rPr>
        <w:t>Being clear that Early Resolution is not seeking to avoid a full investigation; it’s a genuine attempt to get the issues resolved at the earliest possible opportunity.</w:t>
      </w:r>
    </w:p>
    <w:p w14:paraId="2E1BD30B" w14:textId="77777777" w:rsidR="008B3D87" w:rsidRPr="008B3D87" w:rsidRDefault="008B3D87" w:rsidP="008B3D87">
      <w:pPr>
        <w:pStyle w:val="ListParagraph"/>
        <w:numPr>
          <w:ilvl w:val="0"/>
          <w:numId w:val="26"/>
        </w:numPr>
        <w:rPr>
          <w:rFonts w:ascii="Arial" w:hAnsi="Arial" w:cs="Arial"/>
        </w:rPr>
      </w:pPr>
      <w:r w:rsidRPr="008B3D87">
        <w:rPr>
          <w:rFonts w:ascii="Arial" w:hAnsi="Arial" w:cs="Arial"/>
        </w:rPr>
        <w:t>Explaining that, to facilitate an Early Resolution, the consumer may need to be able to take part in calls or emails and provide any requested information within a reasonable timescale.</w:t>
      </w:r>
    </w:p>
    <w:p w14:paraId="7C7C0B09" w14:textId="77777777" w:rsidR="008B3D87" w:rsidRPr="009A58BD" w:rsidRDefault="008B3D87" w:rsidP="008B3D87">
      <w:pPr>
        <w:pStyle w:val="Heading3"/>
        <w:rPr>
          <w:rFonts w:ascii="Arial" w:hAnsi="Arial" w:cs="Arial"/>
          <w:sz w:val="28"/>
          <w:szCs w:val="28"/>
        </w:rPr>
      </w:pPr>
      <w:r w:rsidRPr="78230BE0">
        <w:rPr>
          <w:rFonts w:ascii="Arial" w:hAnsi="Arial" w:cs="Arial"/>
          <w:sz w:val="28"/>
          <w:szCs w:val="28"/>
        </w:rPr>
        <w:t>Step Three – Understand the complaint</w:t>
      </w:r>
    </w:p>
    <w:p w14:paraId="3DC04165" w14:textId="77777777" w:rsidR="008B3D87" w:rsidRDefault="008B3D87" w:rsidP="008B3D87">
      <w:pPr>
        <w:spacing w:after="0"/>
        <w:rPr>
          <w:rFonts w:ascii="Arial" w:hAnsi="Arial" w:cs="Arial"/>
        </w:rPr>
      </w:pPr>
      <w:r w:rsidRPr="78230BE0">
        <w:rPr>
          <w:rFonts w:ascii="Arial" w:hAnsi="Arial" w:cs="Arial"/>
        </w:rPr>
        <w:t>The most important part of any complaint is to understand what the complainant’s concerns are.</w:t>
      </w:r>
    </w:p>
    <w:p w14:paraId="1399938A" w14:textId="77777777" w:rsidR="008B3D87" w:rsidRDefault="008B3D87" w:rsidP="008B3D87">
      <w:pPr>
        <w:spacing w:after="0"/>
        <w:rPr>
          <w:rFonts w:ascii="Arial" w:hAnsi="Arial" w:cs="Arial"/>
        </w:rPr>
      </w:pPr>
    </w:p>
    <w:p w14:paraId="05BDD26E" w14:textId="77777777" w:rsidR="008B3D87" w:rsidRDefault="008B3D87" w:rsidP="008B3D87">
      <w:pPr>
        <w:spacing w:after="0"/>
        <w:rPr>
          <w:rFonts w:ascii="Arial" w:hAnsi="Arial" w:cs="Arial"/>
        </w:rPr>
      </w:pPr>
      <w:r w:rsidRPr="78230BE0">
        <w:rPr>
          <w:rFonts w:ascii="Arial" w:hAnsi="Arial" w:cs="Arial"/>
        </w:rPr>
        <w:t>The level of detail that is needed depends on the stage of the complaint. In Early Resolution, being aware that the consumer is concerned about poor communication, delay, a failure to progress or the level of costs is often sufficient. However, you should also seek to understand the extent of any failings, as this can be relevant to any remedy (where there has been a service failing). For example, that it’s a single specific failing, or a number of failings over a period of time.</w:t>
      </w:r>
    </w:p>
    <w:p w14:paraId="5E3E6967" w14:textId="77777777" w:rsidR="008B3D87" w:rsidRDefault="008B3D87" w:rsidP="008B3D87">
      <w:pPr>
        <w:spacing w:after="0"/>
        <w:rPr>
          <w:rFonts w:ascii="Arial" w:hAnsi="Arial" w:cs="Arial"/>
        </w:rPr>
      </w:pPr>
    </w:p>
    <w:p w14:paraId="1B5E6B0A" w14:textId="77777777" w:rsidR="008B3D87" w:rsidRDefault="008B3D87" w:rsidP="008B3D87">
      <w:pPr>
        <w:spacing w:after="0"/>
        <w:rPr>
          <w:rFonts w:ascii="Arial" w:hAnsi="Arial" w:cs="Arial"/>
        </w:rPr>
      </w:pPr>
      <w:r w:rsidRPr="78230BE0">
        <w:rPr>
          <w:rFonts w:ascii="Arial" w:hAnsi="Arial" w:cs="Arial"/>
        </w:rPr>
        <w:t>In the Early Resolution stage, there are two suggested approaches to demonstrating a clear understanding of the issues of complaint.</w:t>
      </w:r>
    </w:p>
    <w:p w14:paraId="103D1136" w14:textId="77777777" w:rsidR="008B3D87" w:rsidRDefault="008B3D87" w:rsidP="008B3D87">
      <w:pPr>
        <w:spacing w:after="0"/>
        <w:rPr>
          <w:rFonts w:ascii="Arial" w:hAnsi="Arial" w:cs="Arial"/>
        </w:rPr>
      </w:pPr>
    </w:p>
    <w:p w14:paraId="11CA0F66" w14:textId="77777777" w:rsidR="008B3D87" w:rsidRPr="008B3D87" w:rsidRDefault="008B3D87" w:rsidP="008B3D87">
      <w:pPr>
        <w:pStyle w:val="ListParagraph"/>
        <w:numPr>
          <w:ilvl w:val="0"/>
          <w:numId w:val="21"/>
        </w:numPr>
        <w:spacing w:after="0"/>
        <w:rPr>
          <w:rFonts w:ascii="Arial" w:hAnsi="Arial" w:cs="Arial"/>
          <w:b/>
          <w:bCs/>
        </w:rPr>
      </w:pPr>
      <w:r w:rsidRPr="008B3D87">
        <w:rPr>
          <w:rFonts w:ascii="Arial" w:hAnsi="Arial" w:cs="Arial"/>
          <w:b/>
          <w:bCs/>
        </w:rPr>
        <w:t>Phone call</w:t>
      </w:r>
    </w:p>
    <w:p w14:paraId="0FBD7A2C" w14:textId="77777777" w:rsidR="008B3D87" w:rsidRDefault="008B3D87" w:rsidP="008B3D87">
      <w:pPr>
        <w:spacing w:after="0"/>
        <w:rPr>
          <w:rFonts w:ascii="Arial" w:hAnsi="Arial" w:cs="Arial"/>
        </w:rPr>
      </w:pPr>
    </w:p>
    <w:p w14:paraId="7304B3B6" w14:textId="77777777" w:rsidR="008B3D87" w:rsidRDefault="008B3D87" w:rsidP="008B3D87">
      <w:pPr>
        <w:spacing w:after="0"/>
        <w:rPr>
          <w:rFonts w:ascii="Arial" w:hAnsi="Arial" w:cs="Arial"/>
        </w:rPr>
      </w:pPr>
      <w:r w:rsidRPr="78230BE0">
        <w:rPr>
          <w:rFonts w:ascii="Arial" w:hAnsi="Arial" w:cs="Arial"/>
        </w:rPr>
        <w:t xml:space="preserve">The best approach to Early Resolution is to start with a phone call (where it is appropriate to do so), as early as possible after the complaint. </w:t>
      </w:r>
    </w:p>
    <w:p w14:paraId="166F4322" w14:textId="77777777" w:rsidR="008B3D87" w:rsidRDefault="008B3D87" w:rsidP="008B3D87">
      <w:pPr>
        <w:spacing w:after="0"/>
        <w:rPr>
          <w:rFonts w:ascii="Arial" w:hAnsi="Arial" w:cs="Arial"/>
        </w:rPr>
      </w:pPr>
    </w:p>
    <w:p w14:paraId="456F2620" w14:textId="77777777" w:rsidR="008B3D87" w:rsidRDefault="008B3D87" w:rsidP="008B3D87">
      <w:pPr>
        <w:spacing w:after="0"/>
        <w:rPr>
          <w:rFonts w:ascii="Arial" w:hAnsi="Arial" w:cs="Arial"/>
        </w:rPr>
      </w:pPr>
      <w:r w:rsidRPr="78230BE0">
        <w:rPr>
          <w:rFonts w:ascii="Arial" w:hAnsi="Arial" w:cs="Arial"/>
        </w:rPr>
        <w:t xml:space="preserve">That phone call could start with explaining the purpose of the call, such as, </w:t>
      </w:r>
      <w:r w:rsidRPr="78230BE0">
        <w:rPr>
          <w:rFonts w:ascii="Arial" w:hAnsi="Arial" w:cs="Arial"/>
          <w:i/>
          <w:iCs/>
        </w:rPr>
        <w:t>"I’d like to confirm my understanding of your complaint and have a conversation about how I can help your resolve your concerns</w:t>
      </w:r>
      <w:r w:rsidRPr="78230BE0">
        <w:rPr>
          <w:rFonts w:ascii="Arial" w:hAnsi="Arial" w:cs="Arial"/>
        </w:rPr>
        <w:t>."</w:t>
      </w:r>
    </w:p>
    <w:p w14:paraId="54166AFF" w14:textId="77777777" w:rsidR="008B3D87" w:rsidRDefault="008B3D87" w:rsidP="008B3D87">
      <w:pPr>
        <w:spacing w:after="0"/>
        <w:rPr>
          <w:rFonts w:ascii="Arial" w:hAnsi="Arial" w:cs="Arial"/>
        </w:rPr>
      </w:pPr>
    </w:p>
    <w:p w14:paraId="7B139C83" w14:textId="77777777" w:rsidR="008B3D87" w:rsidRDefault="008B3D87" w:rsidP="008B3D87">
      <w:pPr>
        <w:spacing w:after="0"/>
        <w:rPr>
          <w:rFonts w:ascii="Arial" w:hAnsi="Arial" w:cs="Arial"/>
        </w:rPr>
      </w:pPr>
      <w:r w:rsidRPr="78230BE0">
        <w:rPr>
          <w:rFonts w:ascii="Arial" w:hAnsi="Arial" w:cs="Arial"/>
        </w:rPr>
        <w:t>It can then continue by setting out an overview of the consumer's concerns. For example:</w:t>
      </w:r>
    </w:p>
    <w:p w14:paraId="3A6852AA" w14:textId="77777777" w:rsidR="008B3D87" w:rsidRDefault="008B3D87" w:rsidP="008B3D87">
      <w:pPr>
        <w:spacing w:after="0"/>
        <w:rPr>
          <w:rFonts w:ascii="Arial" w:hAnsi="Arial" w:cs="Arial"/>
        </w:rPr>
      </w:pPr>
    </w:p>
    <w:p w14:paraId="4F380E03" w14:textId="77777777" w:rsidR="008B3D87" w:rsidRDefault="008B3D87" w:rsidP="008B3D87">
      <w:pPr>
        <w:spacing w:after="0"/>
        <w:rPr>
          <w:rFonts w:ascii="Arial" w:hAnsi="Arial" w:cs="Arial"/>
          <w:i/>
          <w:iCs/>
        </w:rPr>
      </w:pPr>
    </w:p>
    <w:p w14:paraId="347E6328" w14:textId="77777777" w:rsidR="008B3D87" w:rsidRDefault="008B3D87" w:rsidP="008B3D87">
      <w:pPr>
        <w:spacing w:after="0"/>
        <w:rPr>
          <w:rFonts w:ascii="Arial" w:hAnsi="Arial" w:cs="Arial"/>
          <w:i/>
          <w:iCs/>
        </w:rPr>
      </w:pPr>
    </w:p>
    <w:p w14:paraId="6FAEB5BE" w14:textId="77777777" w:rsidR="008B3D87" w:rsidRDefault="008B3D87" w:rsidP="008B3D87">
      <w:pPr>
        <w:spacing w:after="0"/>
        <w:rPr>
          <w:rFonts w:ascii="Arial" w:hAnsi="Arial" w:cs="Arial"/>
          <w:i/>
          <w:iCs/>
        </w:rPr>
      </w:pPr>
      <w:r w:rsidRPr="78230BE0">
        <w:rPr>
          <w:rFonts w:ascii="Arial" w:hAnsi="Arial" w:cs="Arial"/>
          <w:i/>
          <w:iCs/>
        </w:rPr>
        <w:t>"I’ve read your email, and I understand that you’re concerned because we’ve charged you more than the estimate provided at the beginning of our work on this matter. Is that right?"</w:t>
      </w:r>
    </w:p>
    <w:p w14:paraId="1C7F2D6A" w14:textId="77777777" w:rsidR="008B3D87" w:rsidRDefault="008B3D87" w:rsidP="008B3D87">
      <w:pPr>
        <w:spacing w:after="0"/>
        <w:rPr>
          <w:rFonts w:ascii="Arial" w:hAnsi="Arial" w:cs="Arial"/>
          <w:i/>
          <w:iCs/>
        </w:rPr>
      </w:pPr>
    </w:p>
    <w:p w14:paraId="55FE0ADB" w14:textId="77777777" w:rsidR="008B3D87" w:rsidRDefault="008B3D87" w:rsidP="008B3D87">
      <w:pPr>
        <w:spacing w:after="0"/>
      </w:pPr>
      <w:r w:rsidRPr="78230BE0">
        <w:rPr>
          <w:rFonts w:ascii="Arial" w:hAnsi="Arial" w:cs="Arial"/>
        </w:rPr>
        <w:t>Importantly, by asking the consumer if your summary is right, you give them the chance to explain any differences. Getting the terms of reference clear minimises the chance you will later be told your response has missed or misunderstood the complaint the consumer wanted to make.</w:t>
      </w:r>
    </w:p>
    <w:p w14:paraId="0DF35B1D" w14:textId="77777777" w:rsidR="008B3D87" w:rsidRPr="008B3D87" w:rsidRDefault="008B3D87" w:rsidP="008B3D87">
      <w:pPr>
        <w:spacing w:after="0"/>
        <w:rPr>
          <w:rFonts w:ascii="Arial" w:hAnsi="Arial" w:cs="Arial"/>
          <w:b/>
          <w:bCs/>
        </w:rPr>
      </w:pPr>
    </w:p>
    <w:p w14:paraId="4BFB1C0F" w14:textId="77777777" w:rsidR="008B3D87" w:rsidRPr="008B3D87" w:rsidRDefault="008B3D87" w:rsidP="008B3D87">
      <w:pPr>
        <w:pStyle w:val="ListParagraph"/>
        <w:numPr>
          <w:ilvl w:val="0"/>
          <w:numId w:val="21"/>
        </w:numPr>
        <w:spacing w:after="0"/>
        <w:rPr>
          <w:rFonts w:ascii="Arial" w:hAnsi="Arial" w:cs="Arial"/>
          <w:b/>
          <w:bCs/>
        </w:rPr>
      </w:pPr>
      <w:r w:rsidRPr="008B3D87">
        <w:rPr>
          <w:rFonts w:ascii="Arial" w:hAnsi="Arial" w:cs="Arial"/>
          <w:b/>
          <w:bCs/>
        </w:rPr>
        <w:t>Email</w:t>
      </w:r>
    </w:p>
    <w:p w14:paraId="7B7051F3" w14:textId="77777777" w:rsidR="008B3D87" w:rsidRDefault="008B3D87" w:rsidP="008B3D87">
      <w:pPr>
        <w:spacing w:after="0"/>
        <w:rPr>
          <w:rFonts w:ascii="Arial" w:hAnsi="Arial" w:cs="Arial"/>
        </w:rPr>
      </w:pPr>
    </w:p>
    <w:p w14:paraId="1F04C3B3" w14:textId="77777777" w:rsidR="008B3D87" w:rsidRDefault="008B3D87" w:rsidP="008B3D87">
      <w:pPr>
        <w:spacing w:after="0"/>
        <w:rPr>
          <w:rFonts w:ascii="Arial" w:hAnsi="Arial" w:cs="Arial"/>
        </w:rPr>
      </w:pPr>
      <w:r w:rsidRPr="78230BE0">
        <w:rPr>
          <w:rFonts w:ascii="Arial" w:hAnsi="Arial" w:cs="Arial"/>
        </w:rPr>
        <w:t>Depending on the nature of the complaint (or the consumer's needs), you may want to email the customer before the phone call. This could be to provide an overview of the Early Resolution process and to set out an overview of what you understand their complaint to be.</w:t>
      </w:r>
    </w:p>
    <w:p w14:paraId="14D47D93" w14:textId="77777777" w:rsidR="008B3D87" w:rsidRDefault="008B3D87" w:rsidP="008B3D87">
      <w:pPr>
        <w:spacing w:after="0"/>
        <w:rPr>
          <w:rFonts w:ascii="Arial" w:hAnsi="Arial" w:cs="Arial"/>
        </w:rPr>
      </w:pPr>
    </w:p>
    <w:p w14:paraId="36E2382F" w14:textId="77777777" w:rsidR="008B3D87" w:rsidRDefault="008B3D87" w:rsidP="008B3D87">
      <w:pPr>
        <w:spacing w:after="0"/>
        <w:rPr>
          <w:rFonts w:ascii="Arial" w:hAnsi="Arial" w:cs="Arial"/>
        </w:rPr>
      </w:pPr>
      <w:r w:rsidRPr="78230BE0">
        <w:rPr>
          <w:rFonts w:ascii="Arial" w:hAnsi="Arial" w:cs="Arial"/>
        </w:rPr>
        <w:t>The benefits of this approach include the ability to use standard text to explain the Early Resolution process (which may save time for service providers with a larger number of complaints), as well as the ability to summarise several complaints, and establish common ground before the phone call.</w:t>
      </w:r>
    </w:p>
    <w:p w14:paraId="1F923D5D" w14:textId="77777777" w:rsidR="008B3D87" w:rsidRDefault="008B3D87" w:rsidP="008B3D87">
      <w:pPr>
        <w:spacing w:after="0"/>
        <w:rPr>
          <w:rFonts w:ascii="Arial" w:hAnsi="Arial" w:cs="Arial"/>
        </w:rPr>
      </w:pPr>
    </w:p>
    <w:p w14:paraId="4848EDE7" w14:textId="77777777" w:rsidR="008B3D87" w:rsidRDefault="008B3D87" w:rsidP="008B3D87">
      <w:pPr>
        <w:spacing w:after="0"/>
        <w:rPr>
          <w:rFonts w:ascii="Arial" w:hAnsi="Arial" w:cs="Arial"/>
        </w:rPr>
      </w:pPr>
      <w:r w:rsidRPr="78230BE0">
        <w:rPr>
          <w:rFonts w:ascii="Arial" w:hAnsi="Arial" w:cs="Arial"/>
        </w:rPr>
        <w:t>An example of complaints in an email could be:</w:t>
      </w:r>
    </w:p>
    <w:p w14:paraId="30DB9DF2" w14:textId="77777777" w:rsidR="008B3D87" w:rsidRDefault="008B3D87" w:rsidP="008B3D87">
      <w:pPr>
        <w:spacing w:after="0"/>
        <w:rPr>
          <w:rFonts w:ascii="Arial" w:hAnsi="Arial" w:cs="Arial"/>
        </w:rPr>
      </w:pPr>
    </w:p>
    <w:p w14:paraId="74471D62" w14:textId="77777777" w:rsidR="008B3D87" w:rsidRDefault="008B3D87" w:rsidP="008B3D87">
      <w:pPr>
        <w:spacing w:after="0"/>
        <w:rPr>
          <w:rFonts w:ascii="Arial" w:hAnsi="Arial" w:cs="Arial"/>
        </w:rPr>
      </w:pPr>
      <w:r w:rsidRPr="78230BE0">
        <w:rPr>
          <w:rFonts w:ascii="Arial" w:hAnsi="Arial" w:cs="Arial"/>
        </w:rPr>
        <w:t>I’ve reviewed your email of [date</w:t>
      </w:r>
      <w:proofErr w:type="gramStart"/>
      <w:r w:rsidRPr="78230BE0">
        <w:rPr>
          <w:rFonts w:ascii="Arial" w:hAnsi="Arial" w:cs="Arial"/>
        </w:rPr>
        <w:t>]</w:t>
      </w:r>
      <w:proofErr w:type="gramEnd"/>
      <w:r w:rsidRPr="78230BE0">
        <w:rPr>
          <w:rFonts w:ascii="Arial" w:hAnsi="Arial" w:cs="Arial"/>
        </w:rPr>
        <w:t xml:space="preserve"> and I believe that your complaints are:</w:t>
      </w:r>
    </w:p>
    <w:p w14:paraId="673F3BF3" w14:textId="77777777" w:rsidR="008B3D87" w:rsidRDefault="008B3D87" w:rsidP="008B3D87">
      <w:pPr>
        <w:spacing w:after="0"/>
        <w:rPr>
          <w:rFonts w:ascii="Arial" w:hAnsi="Arial" w:cs="Arial"/>
        </w:rPr>
      </w:pPr>
    </w:p>
    <w:p w14:paraId="7FEBC326" w14:textId="77777777" w:rsidR="008B3D87" w:rsidRDefault="008B3D87" w:rsidP="008B3D87">
      <w:pPr>
        <w:pStyle w:val="ListParagraph"/>
        <w:numPr>
          <w:ilvl w:val="0"/>
          <w:numId w:val="22"/>
        </w:numPr>
        <w:spacing w:after="0"/>
        <w:rPr>
          <w:rFonts w:ascii="Arial" w:hAnsi="Arial" w:cs="Arial"/>
        </w:rPr>
      </w:pPr>
      <w:r w:rsidRPr="78230BE0">
        <w:rPr>
          <w:rFonts w:ascii="Arial" w:hAnsi="Arial" w:cs="Arial"/>
        </w:rPr>
        <w:t>There has been a 4-month period with no communication from us;</w:t>
      </w:r>
    </w:p>
    <w:p w14:paraId="12AA7BE6" w14:textId="77777777" w:rsidR="008B3D87" w:rsidRDefault="008B3D87" w:rsidP="008B3D87">
      <w:pPr>
        <w:pStyle w:val="ListParagraph"/>
        <w:numPr>
          <w:ilvl w:val="0"/>
          <w:numId w:val="22"/>
        </w:numPr>
        <w:spacing w:after="0"/>
        <w:rPr>
          <w:rFonts w:ascii="Arial" w:hAnsi="Arial" w:cs="Arial"/>
        </w:rPr>
      </w:pPr>
      <w:r w:rsidRPr="78230BE0">
        <w:rPr>
          <w:rFonts w:ascii="Arial" w:hAnsi="Arial" w:cs="Arial"/>
        </w:rPr>
        <w:t>You’ve sent several emails but not had a reply; and</w:t>
      </w:r>
    </w:p>
    <w:p w14:paraId="315FDA08" w14:textId="77777777" w:rsidR="008B3D87" w:rsidRDefault="008B3D87" w:rsidP="008B3D87">
      <w:pPr>
        <w:pStyle w:val="ListParagraph"/>
        <w:numPr>
          <w:ilvl w:val="0"/>
          <w:numId w:val="22"/>
        </w:numPr>
        <w:spacing w:after="0"/>
        <w:rPr>
          <w:rFonts w:ascii="Arial" w:hAnsi="Arial" w:cs="Arial"/>
        </w:rPr>
      </w:pPr>
      <w:r w:rsidRPr="78230BE0">
        <w:rPr>
          <w:rFonts w:ascii="Arial" w:hAnsi="Arial" w:cs="Arial"/>
        </w:rPr>
        <w:t>Your claim has already taken longer than you thought it would.</w:t>
      </w:r>
    </w:p>
    <w:p w14:paraId="453C3694" w14:textId="77777777" w:rsidR="008B3D87" w:rsidRDefault="008B3D87" w:rsidP="008B3D87">
      <w:pPr>
        <w:spacing w:after="0"/>
        <w:rPr>
          <w:rFonts w:ascii="Arial" w:hAnsi="Arial" w:cs="Arial"/>
        </w:rPr>
      </w:pPr>
    </w:p>
    <w:p w14:paraId="43FABDC2" w14:textId="659A5B02" w:rsidR="008B3D87" w:rsidRDefault="008B3D87" w:rsidP="008B3D87">
      <w:pPr>
        <w:spacing w:after="0"/>
        <w:rPr>
          <w:rFonts w:ascii="Arial" w:hAnsi="Arial" w:cs="Arial"/>
        </w:rPr>
      </w:pPr>
      <w:r w:rsidRPr="78230BE0">
        <w:rPr>
          <w:rFonts w:ascii="Arial" w:hAnsi="Arial" w:cs="Arial"/>
        </w:rPr>
        <w:t>The consumer can then be asked to agree the summary (making it clear it’s a summary) before the call, meaning the call can then focus on how to resolve the matter.</w:t>
      </w:r>
    </w:p>
    <w:p w14:paraId="054E873C" w14:textId="77777777" w:rsidR="008B3D87" w:rsidRDefault="008B3D87" w:rsidP="008B3D87">
      <w:pPr>
        <w:spacing w:after="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204"/>
      </w:tblGrid>
      <w:tr w:rsidR="008B3D87" w14:paraId="057DD308" w14:textId="77777777" w:rsidTr="004F0322">
        <w:tc>
          <w:tcPr>
            <w:tcW w:w="0" w:type="auto"/>
            <w:shd w:val="clear" w:color="auto" w:fill="D6E8F6" w:themeFill="accent5" w:themeFillTint="66"/>
            <w:vAlign w:val="center"/>
          </w:tcPr>
          <w:p w14:paraId="30A6AE6A" w14:textId="77777777" w:rsidR="008B3D87" w:rsidRPr="009D5881" w:rsidRDefault="008B3D87" w:rsidP="004F0322">
            <w:pPr>
              <w:pStyle w:val="NoSpacing"/>
              <w:spacing w:line="276" w:lineRule="auto"/>
              <w:rPr>
                <w:rFonts w:ascii="Arial" w:hAnsi="Arial" w:cs="Arial"/>
                <w:b/>
                <w:bCs/>
              </w:rPr>
            </w:pPr>
          </w:p>
        </w:tc>
      </w:tr>
      <w:tr w:rsidR="008B3D87" w14:paraId="6663425F" w14:textId="77777777" w:rsidTr="004F0322">
        <w:tc>
          <w:tcPr>
            <w:tcW w:w="0" w:type="auto"/>
            <w:shd w:val="clear" w:color="auto" w:fill="D6E8F6" w:themeFill="accent5" w:themeFillTint="66"/>
          </w:tcPr>
          <w:p w14:paraId="47158810" w14:textId="77777777" w:rsidR="008B3D87" w:rsidRDefault="008B3D87" w:rsidP="004F0322">
            <w:pPr>
              <w:pStyle w:val="NoSpacing"/>
              <w:spacing w:line="276" w:lineRule="auto"/>
              <w:rPr>
                <w:rFonts w:ascii="Arial" w:hAnsi="Arial" w:cs="Arial"/>
                <w:b/>
                <w:bCs/>
              </w:rPr>
            </w:pPr>
            <w:r>
              <w:rPr>
                <w:noProof/>
              </w:rPr>
              <w:drawing>
                <wp:anchor distT="0" distB="0" distL="114300" distR="114300" simplePos="0" relativeHeight="251660288" behindDoc="1" locked="0" layoutInCell="1" allowOverlap="1" wp14:anchorId="28489947" wp14:editId="042D06DF">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10454402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 xml:space="preserve"> </w:t>
            </w:r>
            <w:r w:rsidRPr="009D5881">
              <w:rPr>
                <w:rFonts w:ascii="Arial" w:hAnsi="Arial" w:cs="Arial"/>
                <w:b/>
                <w:bCs/>
              </w:rPr>
              <w:t>Example</w:t>
            </w:r>
            <w:r w:rsidRPr="78230BE0">
              <w:rPr>
                <w:rFonts w:ascii="Arial" w:hAnsi="Arial" w:cs="Arial"/>
                <w:b/>
                <w:bCs/>
              </w:rPr>
              <w:t xml:space="preserve"> – agreeing the detail</w:t>
            </w:r>
          </w:p>
          <w:p w14:paraId="2011A375" w14:textId="77777777" w:rsidR="008B3D87" w:rsidRDefault="008B3D87" w:rsidP="004F0322">
            <w:pPr>
              <w:pStyle w:val="NoSpacing"/>
              <w:spacing w:line="276" w:lineRule="auto"/>
              <w:rPr>
                <w:rFonts w:ascii="Arial" w:hAnsi="Arial" w:cs="Arial"/>
              </w:rPr>
            </w:pPr>
            <w:r w:rsidRPr="78230BE0">
              <w:rPr>
                <w:rFonts w:ascii="Arial" w:hAnsi="Arial" w:cs="Arial"/>
              </w:rPr>
              <w:t>Mr W emailed his lawyer to complain about the most recent bill he had received, saying it was a lot higher than he thought it would be. It was decided that this complaint may be suitable for Early Resolution and so a complaints handler phoned Mr W to discuss his concerns.</w:t>
            </w:r>
          </w:p>
          <w:p w14:paraId="5FB88A95" w14:textId="77777777" w:rsidR="008B3D87" w:rsidRDefault="008B3D87" w:rsidP="004F0322">
            <w:pPr>
              <w:pStyle w:val="NoSpacing"/>
              <w:spacing w:line="276" w:lineRule="auto"/>
              <w:rPr>
                <w:rFonts w:ascii="Arial" w:hAnsi="Arial" w:cs="Arial"/>
              </w:rPr>
            </w:pPr>
          </w:p>
          <w:p w14:paraId="45A9501E" w14:textId="77777777" w:rsidR="008B3D87" w:rsidRDefault="008B3D87" w:rsidP="004F0322">
            <w:pPr>
              <w:pStyle w:val="NoSpacing"/>
              <w:spacing w:line="276" w:lineRule="auto"/>
              <w:rPr>
                <w:rFonts w:ascii="Arial" w:hAnsi="Arial" w:cs="Arial"/>
              </w:rPr>
            </w:pPr>
            <w:r w:rsidRPr="78230BE0">
              <w:rPr>
                <w:rFonts w:ascii="Arial" w:hAnsi="Arial" w:cs="Arial"/>
              </w:rPr>
              <w:t xml:space="preserve">The complaints handler summarised the complaint as being “you’re concerned our charges are more than we told you they would be”. However, Mr W told her that his actual concern related to a particular aspect of the bill, as he’d been charged for time spent reading emails. The complaints handler was able to show Mr W the terms of business which make clear all emails both in and out will be charged for. She was also able to provide assurance that the matter was within estimate. Following this explanation, Mr W understood the position and </w:t>
            </w:r>
            <w:r w:rsidRPr="78230BE0">
              <w:rPr>
                <w:rFonts w:ascii="Arial" w:hAnsi="Arial" w:cs="Arial"/>
              </w:rPr>
              <w:lastRenderedPageBreak/>
              <w:t xml:space="preserve">decided not to take his complaint further. The complaints handler confirmed the resolution in writing after the call. </w:t>
            </w:r>
          </w:p>
          <w:p w14:paraId="0B736E83" w14:textId="77777777" w:rsidR="008B3D87" w:rsidRDefault="008B3D87" w:rsidP="004F0322">
            <w:pPr>
              <w:pStyle w:val="NoSpacing"/>
              <w:spacing w:line="276" w:lineRule="auto"/>
              <w:rPr>
                <w:rFonts w:ascii="Arial" w:hAnsi="Arial" w:cs="Arial"/>
              </w:rPr>
            </w:pPr>
          </w:p>
        </w:tc>
      </w:tr>
    </w:tbl>
    <w:p w14:paraId="08F62BDA" w14:textId="77777777" w:rsidR="008B3D87" w:rsidRDefault="008B3D87" w:rsidP="008B3D87">
      <w:pPr>
        <w:spacing w:after="0"/>
        <w:rPr>
          <w:rFonts w:ascii="Arial" w:hAnsi="Arial" w:cs="Arial"/>
        </w:rPr>
      </w:pPr>
    </w:p>
    <w:p w14:paraId="66FD0EE7" w14:textId="77777777" w:rsidR="008B3D87" w:rsidRPr="009A58BD" w:rsidRDefault="008B3D87" w:rsidP="008B3D87">
      <w:pPr>
        <w:pStyle w:val="Heading3"/>
        <w:rPr>
          <w:rFonts w:ascii="Arial" w:hAnsi="Arial" w:cs="Arial"/>
          <w:sz w:val="28"/>
          <w:szCs w:val="28"/>
        </w:rPr>
      </w:pPr>
      <w:r w:rsidRPr="78230BE0">
        <w:rPr>
          <w:rFonts w:ascii="Arial" w:hAnsi="Arial" w:cs="Arial"/>
          <w:sz w:val="28"/>
          <w:szCs w:val="28"/>
        </w:rPr>
        <w:t>Step Four – What is the consumer seeking to put things right and is it reasonable?</w:t>
      </w:r>
    </w:p>
    <w:p w14:paraId="1531A36A" w14:textId="77777777" w:rsidR="008B3D87" w:rsidRDefault="008B3D87" w:rsidP="008B3D87">
      <w:pPr>
        <w:tabs>
          <w:tab w:val="left" w:pos="5985"/>
        </w:tabs>
        <w:rPr>
          <w:rFonts w:ascii="Arial" w:hAnsi="Arial" w:cs="Arial"/>
        </w:rPr>
      </w:pPr>
      <w:r w:rsidRPr="78230BE0">
        <w:rPr>
          <w:rFonts w:ascii="Arial" w:hAnsi="Arial" w:cs="Arial"/>
        </w:rPr>
        <w:t>A key part of Early Resolution is understanding what the consumer wants to achieve from the complaints process. Importantly, for many consumers, that may not be a financial remedy. So, an important aspect of any Early Resolution phone discussion is to understand why the consumer is complaining, the impact they believe it’s had, and how they’d like matters to be resolved.</w:t>
      </w:r>
    </w:p>
    <w:p w14:paraId="2C56D7C6" w14:textId="77777777" w:rsidR="008B3D87" w:rsidRDefault="008B3D87" w:rsidP="008B3D87">
      <w:pPr>
        <w:tabs>
          <w:tab w:val="left" w:pos="5985"/>
        </w:tabs>
        <w:rPr>
          <w:rFonts w:ascii="Arial" w:hAnsi="Arial" w:cs="Arial"/>
        </w:rPr>
      </w:pPr>
      <w:r w:rsidRPr="78230BE0">
        <w:rPr>
          <w:rFonts w:ascii="Arial" w:hAnsi="Arial" w:cs="Arial"/>
        </w:rPr>
        <w:t>Asking an open question about what the customer believes would put things right is often the best way forward. It also gives you the chance to manage expectations, if a consumer’s expectations are unreasonable.</w:t>
      </w:r>
    </w:p>
    <w:p w14:paraId="1AA09E99" w14:textId="77777777" w:rsidR="008B3D87" w:rsidRDefault="008B3D87" w:rsidP="008B3D87">
      <w:pPr>
        <w:tabs>
          <w:tab w:val="left" w:pos="5985"/>
        </w:tabs>
        <w:rPr>
          <w:rFonts w:ascii="Arial" w:hAnsi="Arial" w:cs="Arial"/>
        </w:rPr>
      </w:pPr>
      <w:r w:rsidRPr="78230BE0">
        <w:rPr>
          <w:rFonts w:ascii="Arial" w:hAnsi="Arial" w:cs="Arial"/>
        </w:rPr>
        <w:t xml:space="preserve">Language here is also very important, particularly if the complaint is arising from a misunderstanding, or where it’s </w:t>
      </w:r>
      <w:proofErr w:type="gramStart"/>
      <w:r w:rsidRPr="78230BE0">
        <w:rPr>
          <w:rFonts w:ascii="Arial" w:hAnsi="Arial" w:cs="Arial"/>
        </w:rPr>
        <w:t>unlikely</w:t>
      </w:r>
      <w:proofErr w:type="gramEnd"/>
      <w:r w:rsidRPr="78230BE0">
        <w:rPr>
          <w:rFonts w:ascii="Arial" w:hAnsi="Arial" w:cs="Arial"/>
        </w:rPr>
        <w:t xml:space="preserve"> you’d offer any financial remedy. Possible ways to phrase the question here could include:</w:t>
      </w:r>
    </w:p>
    <w:p w14:paraId="1EF11AFE" w14:textId="77777777" w:rsidR="008B3D87" w:rsidRDefault="008B3D87" w:rsidP="008B3D87">
      <w:pPr>
        <w:tabs>
          <w:tab w:val="left" w:pos="5985"/>
        </w:tabs>
        <w:rPr>
          <w:rFonts w:ascii="Arial" w:hAnsi="Arial" w:cs="Arial"/>
          <w:i/>
          <w:iCs/>
        </w:rPr>
      </w:pPr>
      <w:r w:rsidRPr="78230BE0">
        <w:rPr>
          <w:rFonts w:ascii="Arial" w:hAnsi="Arial" w:cs="Arial"/>
          <w:i/>
          <w:iCs/>
        </w:rPr>
        <w:t>A key part of this conversation is so I can understand what it is you’re looking to achieve from this process. Can you let me know what action you’d like us to take, if we agree our service has been unreasonable?</w:t>
      </w:r>
    </w:p>
    <w:p w14:paraId="22A539B9" w14:textId="77777777" w:rsidR="008B3D87" w:rsidRDefault="008B3D87" w:rsidP="008B3D87">
      <w:pPr>
        <w:tabs>
          <w:tab w:val="left" w:pos="5985"/>
        </w:tabs>
        <w:rPr>
          <w:rFonts w:ascii="Arial" w:hAnsi="Arial" w:cs="Arial"/>
        </w:rPr>
      </w:pPr>
      <w:r w:rsidRPr="78230BE0">
        <w:rPr>
          <w:rFonts w:ascii="Arial" w:hAnsi="Arial" w:cs="Arial"/>
        </w:rPr>
        <w:t>Or</w:t>
      </w:r>
    </w:p>
    <w:p w14:paraId="37A43192" w14:textId="77777777" w:rsidR="008B3D87" w:rsidRPr="00437269" w:rsidRDefault="008B3D87" w:rsidP="008B3D87">
      <w:pPr>
        <w:tabs>
          <w:tab w:val="left" w:pos="5985"/>
        </w:tabs>
        <w:rPr>
          <w:rFonts w:ascii="Arial" w:hAnsi="Arial" w:cs="Arial"/>
          <w:i/>
          <w:iCs/>
        </w:rPr>
      </w:pPr>
      <w:r w:rsidRPr="78230BE0">
        <w:rPr>
          <w:rFonts w:ascii="Arial" w:hAnsi="Arial" w:cs="Arial"/>
          <w:i/>
          <w:iCs/>
        </w:rPr>
        <w:t>I’m really very sorry you’ve been concerned by the lack of communication on your matter. How can I help put this right?</w:t>
      </w:r>
    </w:p>
    <w:p w14:paraId="310E6CD5" w14:textId="77777777" w:rsidR="008B3D87" w:rsidRDefault="008B3D87" w:rsidP="008B3D87">
      <w:pPr>
        <w:tabs>
          <w:tab w:val="left" w:pos="5985"/>
        </w:tabs>
        <w:rPr>
          <w:rFonts w:ascii="Arial" w:hAnsi="Arial" w:cs="Arial"/>
        </w:rPr>
      </w:pPr>
      <w:r w:rsidRPr="78230BE0">
        <w:rPr>
          <w:rFonts w:ascii="Arial" w:hAnsi="Arial" w:cs="Arial"/>
        </w:rPr>
        <w:t>Understanding what the consumer is looking for will also help you to manage expectations during the call, especially where those expectations are unlikely to be achieved.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204"/>
      </w:tblGrid>
      <w:tr w:rsidR="008B3D87" w14:paraId="59220701" w14:textId="77777777" w:rsidTr="004F0322">
        <w:tc>
          <w:tcPr>
            <w:tcW w:w="0" w:type="auto"/>
            <w:shd w:val="clear" w:color="auto" w:fill="D6E8F6" w:themeFill="accent5" w:themeFillTint="66"/>
            <w:vAlign w:val="center"/>
          </w:tcPr>
          <w:p w14:paraId="1171E31A" w14:textId="77777777" w:rsidR="008B3D87" w:rsidRPr="009D5881" w:rsidRDefault="008B3D87" w:rsidP="004F0322">
            <w:pPr>
              <w:pStyle w:val="NoSpacing"/>
              <w:spacing w:line="276" w:lineRule="auto"/>
              <w:rPr>
                <w:rFonts w:ascii="Arial" w:hAnsi="Arial" w:cs="Arial"/>
                <w:b/>
                <w:bCs/>
              </w:rPr>
            </w:pPr>
          </w:p>
        </w:tc>
      </w:tr>
      <w:tr w:rsidR="008B3D87" w14:paraId="4AB9021E" w14:textId="77777777" w:rsidTr="004F0322">
        <w:trPr>
          <w:trHeight w:val="2706"/>
        </w:trPr>
        <w:tc>
          <w:tcPr>
            <w:tcW w:w="0" w:type="auto"/>
            <w:shd w:val="clear" w:color="auto" w:fill="D6E8F6" w:themeFill="accent5" w:themeFillTint="66"/>
          </w:tcPr>
          <w:p w14:paraId="097391CD" w14:textId="77777777" w:rsidR="008B3D87" w:rsidRDefault="008B3D87" w:rsidP="004F0322">
            <w:pPr>
              <w:pStyle w:val="NoSpacing"/>
              <w:spacing w:line="276" w:lineRule="auto"/>
              <w:rPr>
                <w:rFonts w:ascii="Arial" w:hAnsi="Arial" w:cs="Arial"/>
              </w:rPr>
            </w:pPr>
            <w:r>
              <w:rPr>
                <w:noProof/>
              </w:rPr>
              <w:drawing>
                <wp:anchor distT="0" distB="0" distL="114300" distR="114300" simplePos="0" relativeHeight="251661312" behindDoc="1" locked="0" layoutInCell="1" allowOverlap="1" wp14:anchorId="4E6D56D4" wp14:editId="53A8D73C">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1238954835"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 xml:space="preserve"> </w:t>
            </w:r>
            <w:r w:rsidRPr="009D5881">
              <w:rPr>
                <w:rFonts w:ascii="Arial" w:hAnsi="Arial" w:cs="Arial"/>
                <w:b/>
                <w:bCs/>
              </w:rPr>
              <w:t>Exampl</w:t>
            </w:r>
            <w:r w:rsidRPr="78230BE0">
              <w:rPr>
                <w:rFonts w:ascii="Arial" w:hAnsi="Arial" w:cs="Arial"/>
                <w:b/>
                <w:bCs/>
              </w:rPr>
              <w:t xml:space="preserve">e – an explanation and a financial remedy </w:t>
            </w:r>
            <w:r>
              <w:br/>
            </w:r>
          </w:p>
          <w:p w14:paraId="31AD102F" w14:textId="77777777" w:rsidR="008B3D87" w:rsidRDefault="008B3D87" w:rsidP="004F0322">
            <w:pPr>
              <w:pStyle w:val="NoSpacing"/>
              <w:spacing w:line="276" w:lineRule="auto"/>
              <w:rPr>
                <w:rFonts w:ascii="Arial" w:hAnsi="Arial" w:cs="Arial"/>
              </w:rPr>
            </w:pPr>
            <w:r w:rsidRPr="78230BE0">
              <w:rPr>
                <w:rFonts w:ascii="Arial" w:hAnsi="Arial" w:cs="Arial"/>
              </w:rPr>
              <w:t>Mr F had complained that the barrister had failed to provide a copy of the drafted court order in line with the agreed timescales.</w:t>
            </w:r>
          </w:p>
          <w:p w14:paraId="5752A314" w14:textId="77777777" w:rsidR="008B3D87" w:rsidRDefault="008B3D87" w:rsidP="004F0322">
            <w:pPr>
              <w:pStyle w:val="NoSpacing"/>
              <w:spacing w:line="276" w:lineRule="auto"/>
              <w:rPr>
                <w:rFonts w:ascii="Arial" w:hAnsi="Arial" w:cs="Arial"/>
              </w:rPr>
            </w:pPr>
          </w:p>
          <w:p w14:paraId="18472576" w14:textId="77777777" w:rsidR="008B3D87" w:rsidRDefault="008B3D87" w:rsidP="004F0322">
            <w:pPr>
              <w:pStyle w:val="NoSpacing"/>
              <w:spacing w:line="276" w:lineRule="auto"/>
              <w:rPr>
                <w:rFonts w:ascii="Arial" w:hAnsi="Arial" w:cs="Arial"/>
              </w:rPr>
            </w:pPr>
            <w:r w:rsidRPr="78230BE0">
              <w:rPr>
                <w:rFonts w:ascii="Arial" w:hAnsi="Arial" w:cs="Arial"/>
              </w:rPr>
              <w:t>The complaint handler for the Chambers called Mr F to explore an Early Resolution, given the specific nature of his concerns. He asked Mr F what impact the delay had had and what he was looking for to resolve his complaint.</w:t>
            </w:r>
          </w:p>
          <w:p w14:paraId="7C74E89F" w14:textId="77777777" w:rsidR="008B3D87" w:rsidRDefault="008B3D87" w:rsidP="004F0322">
            <w:pPr>
              <w:pStyle w:val="NoSpacing"/>
              <w:spacing w:line="276" w:lineRule="auto"/>
              <w:rPr>
                <w:rFonts w:ascii="Arial" w:hAnsi="Arial" w:cs="Arial"/>
              </w:rPr>
            </w:pPr>
          </w:p>
          <w:p w14:paraId="2C0D03EA" w14:textId="77777777" w:rsidR="008B3D87" w:rsidRDefault="008B3D87" w:rsidP="004F0322">
            <w:pPr>
              <w:pStyle w:val="NoSpacing"/>
              <w:spacing w:line="276" w:lineRule="auto"/>
              <w:rPr>
                <w:rFonts w:ascii="Arial" w:hAnsi="Arial" w:cs="Arial"/>
              </w:rPr>
            </w:pPr>
            <w:r w:rsidRPr="78230BE0">
              <w:rPr>
                <w:rFonts w:ascii="Arial" w:hAnsi="Arial" w:cs="Arial"/>
              </w:rPr>
              <w:t>Mr F said that the court order was about a difficult family matter, which had been causing him stress and worry, and that the delay in the final drafted court order was “the final straw”. He said the key thing for him was to understand what had happened, but that he also wanted a bill reduction given the delay.</w:t>
            </w:r>
          </w:p>
          <w:p w14:paraId="0A5BEE12" w14:textId="77777777" w:rsidR="008B3D87" w:rsidRDefault="008B3D87" w:rsidP="004F0322">
            <w:pPr>
              <w:pStyle w:val="NoSpacing"/>
              <w:spacing w:line="276" w:lineRule="auto"/>
              <w:rPr>
                <w:rFonts w:ascii="Arial" w:hAnsi="Arial" w:cs="Arial"/>
              </w:rPr>
            </w:pPr>
          </w:p>
          <w:p w14:paraId="03C8D5A6" w14:textId="77777777" w:rsidR="008B3D87" w:rsidRDefault="008B3D87" w:rsidP="004F0322">
            <w:pPr>
              <w:pStyle w:val="NoSpacing"/>
              <w:spacing w:line="276" w:lineRule="auto"/>
              <w:rPr>
                <w:rFonts w:ascii="Arial" w:hAnsi="Arial" w:cs="Arial"/>
              </w:rPr>
            </w:pPr>
            <w:r w:rsidRPr="78230BE0">
              <w:rPr>
                <w:rFonts w:ascii="Arial" w:hAnsi="Arial" w:cs="Arial"/>
              </w:rPr>
              <w:lastRenderedPageBreak/>
              <w:t>The complaint handler explained to Mr F that the other side’s barrister had delayed in providing their input, and that the delay in providing the court order was not down to the barrister. However, the complaint handler did agree that this could have been explained to Mr F sooner, and offered £75 for the distress and worry caused. Mr F accepted that remedy as he appreciated that the delay was not caused by his barrister.</w:t>
            </w:r>
          </w:p>
        </w:tc>
      </w:tr>
    </w:tbl>
    <w:p w14:paraId="3693174F" w14:textId="77777777" w:rsidR="008B3D87" w:rsidRDefault="008B3D87" w:rsidP="008B3D87">
      <w:pPr>
        <w:rPr>
          <w:rFonts w:ascii="Arial" w:hAnsi="Arial" w:cs="Arial"/>
          <w:b/>
          <w:bCs/>
        </w:rPr>
      </w:pPr>
    </w:p>
    <w:p w14:paraId="43F20671" w14:textId="77777777" w:rsidR="008B3D87" w:rsidRDefault="008B3D87" w:rsidP="008B3D87">
      <w:pPr>
        <w:pStyle w:val="Heading3"/>
        <w:rPr>
          <w:rFonts w:ascii="Arial" w:hAnsi="Arial" w:cs="Arial"/>
          <w:sz w:val="28"/>
          <w:szCs w:val="28"/>
        </w:rPr>
      </w:pPr>
      <w:r w:rsidRPr="78230BE0">
        <w:rPr>
          <w:rFonts w:ascii="Arial" w:hAnsi="Arial" w:cs="Arial"/>
          <w:sz w:val="28"/>
          <w:szCs w:val="28"/>
        </w:rPr>
        <w:t>Step Five – How to propose a resolution</w:t>
      </w:r>
    </w:p>
    <w:p w14:paraId="36EE079A" w14:textId="77777777" w:rsidR="008B3D87" w:rsidRDefault="008B3D87" w:rsidP="008B3D87">
      <w:pPr>
        <w:pStyle w:val="BodyText"/>
        <w:spacing w:line="276" w:lineRule="auto"/>
        <w:rPr>
          <w:rFonts w:ascii="Arial" w:hAnsi="Arial" w:cs="Arial"/>
        </w:rPr>
      </w:pPr>
      <w:r w:rsidRPr="78230BE0">
        <w:rPr>
          <w:rFonts w:ascii="Arial" w:hAnsi="Arial" w:cs="Arial"/>
        </w:rPr>
        <w:t>The most important part of proposing any resolution is being clear with the customer as to how that resolution addresses their concerns, and why the resolution you are proposing is reasonable.</w:t>
      </w:r>
    </w:p>
    <w:p w14:paraId="64A65DA9" w14:textId="77777777" w:rsidR="008B3D87" w:rsidRDefault="008B3D87" w:rsidP="008B3D87">
      <w:pPr>
        <w:pStyle w:val="BodyText"/>
        <w:spacing w:line="276" w:lineRule="auto"/>
        <w:rPr>
          <w:rFonts w:ascii="Arial" w:hAnsi="Arial" w:cs="Arial"/>
        </w:rPr>
      </w:pPr>
      <w:r w:rsidRPr="78230BE0">
        <w:rPr>
          <w:rFonts w:ascii="Arial" w:hAnsi="Arial" w:cs="Arial"/>
        </w:rPr>
        <w:t>Some complaints can be resolved with an explanation.</w:t>
      </w:r>
    </w:p>
    <w:p w14:paraId="5D63F782" w14:textId="77777777" w:rsidR="008B3D87" w:rsidRDefault="008B3D87" w:rsidP="008B3D87">
      <w:pPr>
        <w:pStyle w:val="BodyText"/>
        <w:spacing w:line="276" w:lineRule="auto"/>
        <w:rPr>
          <w:rFonts w:ascii="Arial" w:hAnsi="Arial" w:cs="Arial"/>
        </w:rPr>
      </w:pPr>
      <w:r w:rsidRPr="78230BE0">
        <w:rPr>
          <w:rFonts w:ascii="Arial" w:hAnsi="Arial" w:cs="Arial"/>
        </w:rPr>
        <w:t>For example:</w:t>
      </w:r>
    </w:p>
    <w:p w14:paraId="5F1B0B45" w14:textId="77777777" w:rsidR="008B3D87" w:rsidRDefault="008B3D87" w:rsidP="008B3D87">
      <w:pPr>
        <w:pStyle w:val="BodyText"/>
        <w:spacing w:line="276" w:lineRule="auto"/>
        <w:ind w:left="720"/>
        <w:rPr>
          <w:rFonts w:ascii="Arial" w:hAnsi="Arial" w:cs="Arial"/>
          <w:i/>
          <w:iCs/>
        </w:rPr>
      </w:pPr>
      <w:r w:rsidRPr="78230BE0">
        <w:rPr>
          <w:rFonts w:ascii="Arial" w:hAnsi="Arial" w:cs="Arial"/>
          <w:i/>
          <w:iCs/>
        </w:rPr>
        <w:t xml:space="preserve">You have complained that you felt the case handler put you under unreasonable pressure to accept a settlement. However part of our role is to ensure you understand your options, which includes being clear that if you do not accept our advice on a settlement that we may not be able to continue to act for you under a conditional fee agreement. I appreciate that advice may be difficult to hear, but it’s something we have to do. </w:t>
      </w:r>
    </w:p>
    <w:p w14:paraId="2B8C3620" w14:textId="77777777" w:rsidR="008B3D87" w:rsidRDefault="008B3D87" w:rsidP="008B3D87">
      <w:pPr>
        <w:pStyle w:val="BodyText"/>
        <w:spacing w:line="276" w:lineRule="auto"/>
        <w:ind w:left="720"/>
        <w:rPr>
          <w:rFonts w:ascii="Arial" w:hAnsi="Arial" w:cs="Arial"/>
          <w:i/>
          <w:iCs/>
        </w:rPr>
      </w:pPr>
      <w:r w:rsidRPr="78230BE0">
        <w:rPr>
          <w:rFonts w:ascii="Arial" w:hAnsi="Arial" w:cs="Arial"/>
          <w:i/>
          <w:iCs/>
        </w:rPr>
        <w:t xml:space="preserve">The advice we gave you was based on our analysis of the facts and our professional judgment. I know you don’t agree and you believe we should carry on with your case. However, we have given you our best advice and our position that we can’t act for you any further remains. </w:t>
      </w:r>
      <w:r>
        <w:br/>
      </w:r>
      <w:r>
        <w:br/>
      </w:r>
      <w:r w:rsidRPr="78230BE0">
        <w:rPr>
          <w:rFonts w:ascii="Arial" w:hAnsi="Arial" w:cs="Arial"/>
          <w:i/>
          <w:iCs/>
        </w:rPr>
        <w:t xml:space="preserve">My role is to review the service we have provided, which is not a second opinion on the legal advice, but considering whether we acted reasonably in giving the advice we gave. I consider [giving reasons] that we took everything you told us into account and gave you advice we were reasonably entitled to give. </w:t>
      </w:r>
    </w:p>
    <w:p w14:paraId="3D053E38" w14:textId="77777777" w:rsidR="008B3D87" w:rsidRDefault="008B3D87" w:rsidP="008B3D87">
      <w:pPr>
        <w:pStyle w:val="BodyText"/>
        <w:spacing w:line="276" w:lineRule="auto"/>
        <w:rPr>
          <w:rFonts w:ascii="Arial" w:hAnsi="Arial" w:cs="Arial"/>
        </w:rPr>
      </w:pPr>
      <w:r w:rsidRPr="78230BE0">
        <w:rPr>
          <w:rFonts w:ascii="Arial" w:hAnsi="Arial" w:cs="Arial"/>
        </w:rPr>
        <w:t>Other complaints can be resolved by agreeing to do something specific</w:t>
      </w:r>
    </w:p>
    <w:p w14:paraId="0D30C6F5" w14:textId="77777777" w:rsidR="008B3D87" w:rsidRDefault="008B3D87" w:rsidP="008B3D87">
      <w:pPr>
        <w:pStyle w:val="BodyText"/>
        <w:spacing w:line="276" w:lineRule="auto"/>
        <w:rPr>
          <w:rFonts w:ascii="Arial" w:hAnsi="Arial" w:cs="Arial"/>
        </w:rPr>
      </w:pPr>
      <w:r w:rsidRPr="78230BE0">
        <w:rPr>
          <w:rFonts w:ascii="Arial" w:hAnsi="Arial" w:cs="Arial"/>
        </w:rPr>
        <w:t>For example:</w:t>
      </w:r>
    </w:p>
    <w:p w14:paraId="234D6BF7" w14:textId="77777777" w:rsidR="008B3D87" w:rsidRPr="00791E47" w:rsidRDefault="008B3D87" w:rsidP="008B3D87">
      <w:pPr>
        <w:pStyle w:val="BodyText"/>
        <w:spacing w:line="276" w:lineRule="auto"/>
        <w:ind w:left="720"/>
        <w:rPr>
          <w:rFonts w:ascii="Arial" w:hAnsi="Arial" w:cs="Arial"/>
          <w:i/>
          <w:iCs/>
        </w:rPr>
      </w:pPr>
      <w:r w:rsidRPr="78230BE0">
        <w:rPr>
          <w:rFonts w:ascii="Arial" w:hAnsi="Arial" w:cs="Arial"/>
          <w:i/>
          <w:iCs/>
        </w:rPr>
        <w:t>I am going to suggest that we agree a specific plan for communications moving forwards, and we’ll update you every 6 weeks. This is to avoid any further concerns on your part about the progress of your matter. Does that work for you?</w:t>
      </w:r>
    </w:p>
    <w:p w14:paraId="6C3396BA" w14:textId="77777777" w:rsidR="008B3D87" w:rsidRDefault="008B3D87" w:rsidP="008B3D87">
      <w:pPr>
        <w:pStyle w:val="BodyText"/>
        <w:spacing w:line="276" w:lineRule="auto"/>
        <w:rPr>
          <w:rFonts w:ascii="Arial" w:hAnsi="Arial" w:cs="Arial"/>
        </w:rPr>
      </w:pPr>
      <w:r w:rsidRPr="78230BE0">
        <w:rPr>
          <w:rFonts w:ascii="Arial" w:hAnsi="Arial" w:cs="Arial"/>
        </w:rPr>
        <w:t>Or:</w:t>
      </w:r>
    </w:p>
    <w:p w14:paraId="122A6006" w14:textId="77777777" w:rsidR="008B3D87" w:rsidRDefault="008B3D87" w:rsidP="008B3D87">
      <w:pPr>
        <w:pStyle w:val="BodyText"/>
        <w:spacing w:line="276" w:lineRule="auto"/>
        <w:ind w:left="720"/>
        <w:rPr>
          <w:rFonts w:ascii="Arial" w:hAnsi="Arial" w:cs="Arial"/>
          <w:i/>
          <w:iCs/>
        </w:rPr>
      </w:pPr>
      <w:r w:rsidRPr="78230BE0">
        <w:rPr>
          <w:rFonts w:ascii="Arial" w:hAnsi="Arial" w:cs="Arial"/>
          <w:i/>
          <w:iCs/>
        </w:rPr>
        <w:lastRenderedPageBreak/>
        <w:t>The reason for the delay here, is because we’ve waiting for information from the other side. This isn’t down to us, but I accept we could keep you better informed as to what we’re doing to progress this. I’m going to suggest we chase the other side, and then we’ll update you in 4 weeks as to what we’ve done, and our next steps. Would that resolve your concerns here?</w:t>
      </w:r>
    </w:p>
    <w:p w14:paraId="7EB282CB" w14:textId="77777777" w:rsidR="008B3D87" w:rsidRDefault="008B3D87" w:rsidP="008B3D87">
      <w:pPr>
        <w:pStyle w:val="BodyText"/>
        <w:spacing w:line="276" w:lineRule="auto"/>
        <w:rPr>
          <w:rFonts w:ascii="Arial" w:hAnsi="Arial" w:cs="Arial"/>
        </w:rPr>
      </w:pPr>
      <w:r w:rsidRPr="78230BE0">
        <w:rPr>
          <w:rFonts w:ascii="Arial" w:hAnsi="Arial" w:cs="Arial"/>
        </w:rPr>
        <w:t>Some complaints may also require a financial remedy. An important part of proposing any financial remedy is making clear why that remedy is reasonable, and why it’s in line with what LeO would direct.</w:t>
      </w:r>
    </w:p>
    <w:p w14:paraId="2150A3ED" w14:textId="77777777" w:rsidR="008B3D87" w:rsidRDefault="008B3D87" w:rsidP="008B3D87">
      <w:pPr>
        <w:pStyle w:val="BodyText"/>
        <w:spacing w:line="276" w:lineRule="auto"/>
        <w:rPr>
          <w:rFonts w:ascii="Arial" w:hAnsi="Arial" w:cs="Arial"/>
        </w:rPr>
      </w:pPr>
      <w:r w:rsidRPr="78230BE0">
        <w:rPr>
          <w:rFonts w:ascii="Arial" w:hAnsi="Arial" w:cs="Arial"/>
        </w:rPr>
        <w:t>For example:</w:t>
      </w:r>
    </w:p>
    <w:p w14:paraId="2DAD9071" w14:textId="77777777" w:rsidR="008B3D87" w:rsidRPr="001B4A46" w:rsidRDefault="008B3D87" w:rsidP="008B3D87">
      <w:pPr>
        <w:pStyle w:val="BodyText"/>
        <w:spacing w:line="276" w:lineRule="auto"/>
        <w:ind w:left="720"/>
        <w:rPr>
          <w:rFonts w:ascii="Arial" w:hAnsi="Arial" w:cs="Arial"/>
          <w:i/>
          <w:iCs/>
        </w:rPr>
      </w:pPr>
      <w:r w:rsidRPr="78230BE0">
        <w:rPr>
          <w:rFonts w:ascii="Arial" w:hAnsi="Arial" w:cs="Arial"/>
          <w:i/>
          <w:iCs/>
        </w:rPr>
        <w:t>I’m very sorry there has been an issue with our communication on this matter. As the issue was for less than a six-month period, I am going to propose a service payment of £150, which is in the Legal Ombudsman’s bracket for a modest award. I am of the view that if you took your complaint to the Legal Ombudsman, they would award a payment in that bracket because the impact of the issue was short lived, and we’ve agreed an improved communication plan moving forwards. Are you content to resolve this complaint on that basis?</w:t>
      </w:r>
    </w:p>
    <w:p w14:paraId="768B149E" w14:textId="77777777" w:rsidR="008B3D87" w:rsidRDefault="008B3D87" w:rsidP="008B3D87">
      <w:pPr>
        <w:pStyle w:val="Heading3"/>
        <w:rPr>
          <w:rFonts w:ascii="Arial" w:hAnsi="Arial" w:cs="Arial"/>
          <w:sz w:val="28"/>
          <w:szCs w:val="28"/>
        </w:rPr>
      </w:pPr>
      <w:r w:rsidRPr="78230BE0">
        <w:rPr>
          <w:rFonts w:ascii="Arial" w:hAnsi="Arial" w:cs="Arial"/>
          <w:sz w:val="28"/>
          <w:szCs w:val="28"/>
        </w:rPr>
        <w:t xml:space="preserve">Step Six – How to confirm a resolution </w:t>
      </w:r>
    </w:p>
    <w:p w14:paraId="50A2DBDF" w14:textId="77777777" w:rsidR="008B3D87" w:rsidRDefault="008B3D87" w:rsidP="008B3D87">
      <w:pPr>
        <w:pStyle w:val="BodyText"/>
        <w:rPr>
          <w:rFonts w:ascii="Arial" w:hAnsi="Arial" w:cs="Arial"/>
        </w:rPr>
      </w:pPr>
      <w:r w:rsidRPr="78230BE0">
        <w:rPr>
          <w:rFonts w:ascii="Arial" w:hAnsi="Arial" w:cs="Arial"/>
        </w:rPr>
        <w:t>All Early Resolutions should be confirmed in writing. We have provided a template to support this, but, if you’d like to create your own, the key features of that confirmation should include:</w:t>
      </w:r>
    </w:p>
    <w:p w14:paraId="12D9D833" w14:textId="77777777" w:rsidR="008B3D87" w:rsidRDefault="008B3D87" w:rsidP="008B3D87">
      <w:pPr>
        <w:pStyle w:val="BodyText"/>
        <w:numPr>
          <w:ilvl w:val="0"/>
          <w:numId w:val="24"/>
        </w:numPr>
        <w:rPr>
          <w:rFonts w:ascii="Arial" w:hAnsi="Arial" w:cs="Arial"/>
        </w:rPr>
      </w:pPr>
      <w:r w:rsidRPr="78230BE0">
        <w:rPr>
          <w:rFonts w:ascii="Arial" w:hAnsi="Arial" w:cs="Arial"/>
        </w:rPr>
        <w:t>Confirmation of the date of the complaint, and a brief summary of the complaints.</w:t>
      </w:r>
    </w:p>
    <w:p w14:paraId="4A47DC5E" w14:textId="77777777" w:rsidR="008B3D87" w:rsidRDefault="008B3D87" w:rsidP="008B3D87">
      <w:pPr>
        <w:pStyle w:val="BodyText"/>
        <w:numPr>
          <w:ilvl w:val="0"/>
          <w:numId w:val="24"/>
        </w:numPr>
        <w:rPr>
          <w:rFonts w:ascii="Arial" w:hAnsi="Arial" w:cs="Arial"/>
        </w:rPr>
      </w:pPr>
      <w:r w:rsidRPr="78230BE0">
        <w:rPr>
          <w:rFonts w:ascii="Arial" w:hAnsi="Arial" w:cs="Arial"/>
        </w:rPr>
        <w:t>The date of the call or email to discuss the Early Resolution.</w:t>
      </w:r>
    </w:p>
    <w:p w14:paraId="41DDD2B2" w14:textId="77777777" w:rsidR="008B3D87" w:rsidRDefault="008B3D87" w:rsidP="008B3D87">
      <w:pPr>
        <w:pStyle w:val="BodyText"/>
        <w:numPr>
          <w:ilvl w:val="0"/>
          <w:numId w:val="24"/>
        </w:numPr>
        <w:rPr>
          <w:rFonts w:ascii="Arial" w:hAnsi="Arial" w:cs="Arial"/>
        </w:rPr>
      </w:pPr>
      <w:r w:rsidRPr="78230BE0">
        <w:rPr>
          <w:rFonts w:ascii="Arial" w:hAnsi="Arial" w:cs="Arial"/>
        </w:rPr>
        <w:t>What was agreed.</w:t>
      </w:r>
    </w:p>
    <w:p w14:paraId="75E8DA9E" w14:textId="77777777" w:rsidR="008B3D87" w:rsidRDefault="008B3D87" w:rsidP="008B3D87">
      <w:pPr>
        <w:pStyle w:val="BodyText"/>
        <w:numPr>
          <w:ilvl w:val="0"/>
          <w:numId w:val="24"/>
        </w:numPr>
        <w:rPr>
          <w:rFonts w:ascii="Arial" w:hAnsi="Arial" w:cs="Arial"/>
        </w:rPr>
      </w:pPr>
      <w:r w:rsidRPr="78230BE0">
        <w:rPr>
          <w:rFonts w:ascii="Arial" w:hAnsi="Arial" w:cs="Arial"/>
        </w:rPr>
        <w:t>That the complainant agreed to the Early Resolution.</w:t>
      </w:r>
    </w:p>
    <w:p w14:paraId="0117C515" w14:textId="77777777" w:rsidR="008B3D87" w:rsidRDefault="008B3D87" w:rsidP="008B3D87">
      <w:pPr>
        <w:pStyle w:val="BodyText"/>
        <w:numPr>
          <w:ilvl w:val="0"/>
          <w:numId w:val="24"/>
        </w:numPr>
        <w:rPr>
          <w:rFonts w:ascii="Arial" w:hAnsi="Arial" w:cs="Arial"/>
        </w:rPr>
      </w:pPr>
      <w:r w:rsidRPr="78230BE0">
        <w:rPr>
          <w:rFonts w:ascii="Arial" w:hAnsi="Arial" w:cs="Arial"/>
        </w:rPr>
        <w:t>Confirmation that this correspondence is your final response.</w:t>
      </w:r>
    </w:p>
    <w:p w14:paraId="07F0567A" w14:textId="77777777" w:rsidR="008B3D87" w:rsidRDefault="008B3D87" w:rsidP="008B3D87">
      <w:pPr>
        <w:pStyle w:val="BodyText"/>
        <w:numPr>
          <w:ilvl w:val="0"/>
          <w:numId w:val="24"/>
        </w:numPr>
        <w:rPr>
          <w:rFonts w:ascii="Arial" w:hAnsi="Arial" w:cs="Arial"/>
        </w:rPr>
      </w:pPr>
      <w:r w:rsidRPr="78230BE0">
        <w:rPr>
          <w:rFonts w:ascii="Arial" w:hAnsi="Arial" w:cs="Arial"/>
        </w:rPr>
        <w:t>Signposting to the Legal Ombudsman.</w:t>
      </w:r>
    </w:p>
    <w:p w14:paraId="2A32415E" w14:textId="77777777" w:rsidR="008B3D87" w:rsidRPr="00A61740" w:rsidRDefault="008B3D87" w:rsidP="008B3D87">
      <w:pPr>
        <w:pStyle w:val="BodyText"/>
        <w:rPr>
          <w:rFonts w:ascii="Arial" w:hAnsi="Arial" w:cs="Arial"/>
        </w:rPr>
      </w:pPr>
      <w:r w:rsidRPr="78230BE0">
        <w:rPr>
          <w:rFonts w:ascii="Arial" w:hAnsi="Arial" w:cs="Arial"/>
        </w:rPr>
        <w:t xml:space="preserve">There may be rare occasions where a consumer decides that they are no longer prepared to accept a </w:t>
      </w:r>
      <w:proofErr w:type="gramStart"/>
      <w:r w:rsidRPr="78230BE0">
        <w:rPr>
          <w:rFonts w:ascii="Arial" w:hAnsi="Arial" w:cs="Arial"/>
        </w:rPr>
        <w:t>previously-agreed</w:t>
      </w:r>
      <w:proofErr w:type="gramEnd"/>
      <w:r w:rsidRPr="78230BE0">
        <w:rPr>
          <w:rFonts w:ascii="Arial" w:hAnsi="Arial" w:cs="Arial"/>
        </w:rPr>
        <w:t xml:space="preserve"> Early Resolution. In this instance, you can pass the matter into the Full Investigation stage.</w:t>
      </w:r>
    </w:p>
    <w:p w14:paraId="65027738" w14:textId="77777777" w:rsidR="008B3D87" w:rsidRDefault="008B3D87" w:rsidP="008B3D87">
      <w:pPr>
        <w:pStyle w:val="Heading3"/>
        <w:rPr>
          <w:rFonts w:ascii="Arial" w:hAnsi="Arial" w:cs="Arial"/>
          <w:sz w:val="28"/>
          <w:szCs w:val="28"/>
        </w:rPr>
      </w:pPr>
      <w:r w:rsidRPr="78230BE0">
        <w:rPr>
          <w:rFonts w:ascii="Arial" w:hAnsi="Arial" w:cs="Arial"/>
          <w:sz w:val="28"/>
          <w:szCs w:val="28"/>
        </w:rPr>
        <w:t>How to address customer concerns arising during an Early Resolution discussion</w:t>
      </w:r>
    </w:p>
    <w:p w14:paraId="2AA48D27" w14:textId="77777777" w:rsidR="008B3D87" w:rsidRDefault="008B3D87" w:rsidP="008B3D87">
      <w:pPr>
        <w:pStyle w:val="BodyText"/>
        <w:spacing w:line="276" w:lineRule="auto"/>
        <w:rPr>
          <w:rFonts w:ascii="Arial" w:hAnsi="Arial" w:cs="Arial"/>
        </w:rPr>
      </w:pPr>
      <w:r w:rsidRPr="78230BE0">
        <w:rPr>
          <w:rFonts w:ascii="Arial" w:hAnsi="Arial" w:cs="Arial"/>
        </w:rPr>
        <w:t>Every Early Resolution discussion will be different. We’ve provided some practical tools to help you maximise the chances of those discussions being productive.</w:t>
      </w:r>
    </w:p>
    <w:p w14:paraId="05C7DF3F" w14:textId="77777777" w:rsidR="008B3D87" w:rsidRDefault="008B3D87" w:rsidP="008B3D87">
      <w:pPr>
        <w:pStyle w:val="BodyText"/>
        <w:spacing w:line="276" w:lineRule="auto"/>
        <w:rPr>
          <w:rFonts w:ascii="Arial" w:hAnsi="Arial" w:cs="Arial"/>
        </w:rPr>
      </w:pPr>
      <w:r w:rsidRPr="78230BE0">
        <w:rPr>
          <w:rFonts w:ascii="Arial" w:hAnsi="Arial" w:cs="Arial"/>
        </w:rPr>
        <w:t xml:space="preserve">Firstly, it is important to understand that the very fact the consumer has complained may have been difficult or caused upset. It might therefore be helpful to let the consumer explain why they are upset. Allowing the consumer to speak, and giving them space to set out those issues, </w:t>
      </w:r>
      <w:r w:rsidRPr="78230BE0">
        <w:rPr>
          <w:rFonts w:ascii="Arial" w:hAnsi="Arial" w:cs="Arial"/>
        </w:rPr>
        <w:lastRenderedPageBreak/>
        <w:t>without seeking to interject or being defensive, is an important strategy for most Early Resolution calls.</w:t>
      </w:r>
    </w:p>
    <w:p w14:paraId="5FCC31B3" w14:textId="77777777" w:rsidR="008B3D87" w:rsidRDefault="008B3D87" w:rsidP="008B3D87">
      <w:pPr>
        <w:pStyle w:val="BodyText"/>
        <w:spacing w:line="276" w:lineRule="auto"/>
        <w:rPr>
          <w:rFonts w:ascii="Arial" w:hAnsi="Arial" w:cs="Arial"/>
        </w:rPr>
      </w:pPr>
      <w:r w:rsidRPr="78230BE0">
        <w:rPr>
          <w:rFonts w:ascii="Arial" w:hAnsi="Arial" w:cs="Arial"/>
        </w:rPr>
        <w:t>Acknowledge concerns, and where appropriate empathise or apologise for the issues the complainant has experienced.</w:t>
      </w:r>
    </w:p>
    <w:p w14:paraId="379B9A9C" w14:textId="77777777" w:rsidR="008B3D87" w:rsidRDefault="008B3D87" w:rsidP="008B3D87">
      <w:pPr>
        <w:pStyle w:val="BodyText"/>
        <w:spacing w:line="276" w:lineRule="auto"/>
        <w:rPr>
          <w:rFonts w:ascii="Arial" w:hAnsi="Arial" w:cs="Arial"/>
        </w:rPr>
      </w:pPr>
      <w:r w:rsidRPr="78230BE0">
        <w:rPr>
          <w:rFonts w:ascii="Arial" w:hAnsi="Arial" w:cs="Arial"/>
        </w:rPr>
        <w:t>It may also be necessary to seek clarification or ask questions to ensure you understand the concerns or specific points being made. Prefer open questions and explain you’re asking to ensure you really understand the issue that is being raised.</w:t>
      </w:r>
    </w:p>
    <w:p w14:paraId="678732CE" w14:textId="77777777" w:rsidR="008B3D87" w:rsidRDefault="008B3D87" w:rsidP="008B3D87">
      <w:pPr>
        <w:pStyle w:val="BodyText"/>
        <w:spacing w:line="276" w:lineRule="auto"/>
        <w:rPr>
          <w:rFonts w:ascii="Arial" w:hAnsi="Arial" w:cs="Arial"/>
        </w:rPr>
      </w:pPr>
      <w:r w:rsidRPr="78230BE0">
        <w:rPr>
          <w:rFonts w:ascii="Arial" w:hAnsi="Arial" w:cs="Arial"/>
        </w:rPr>
        <w:t>Once the consumer has explained the issue, and any impact, you can respond. The key to any response is to ensure it is explained simply and clearly in consumer-focussed language. Avoid legal terminology or jargon and focus on what you can do to resolve the issue. As much as possible, present what can be done as choices or options for the consumer.</w:t>
      </w:r>
    </w:p>
    <w:p w14:paraId="48B4E466" w14:textId="77777777" w:rsidR="008B3D87" w:rsidRDefault="008B3D87" w:rsidP="008B3D87">
      <w:pPr>
        <w:pStyle w:val="BodyText"/>
        <w:spacing w:line="276" w:lineRule="auto"/>
        <w:rPr>
          <w:rFonts w:ascii="Arial" w:hAnsi="Arial" w:cs="Arial"/>
        </w:rPr>
      </w:pPr>
      <w:r w:rsidRPr="78230BE0">
        <w:rPr>
          <w:rFonts w:ascii="Arial" w:hAnsi="Arial" w:cs="Arial"/>
        </w:rPr>
        <w:t>The tone of the call is very important. It should be calm and understanding. Be prepared to clearly explain your position, if the need arises.</w:t>
      </w:r>
    </w:p>
    <w:p w14:paraId="5EAAF58B" w14:textId="77777777" w:rsidR="008B3D87" w:rsidRDefault="008B3D87" w:rsidP="008B3D87">
      <w:pPr>
        <w:pStyle w:val="BodyText"/>
        <w:rPr>
          <w:rFonts w:ascii="Arial" w:hAnsi="Arial" w:cs="Arial"/>
        </w:rPr>
      </w:pPr>
      <w:r w:rsidRPr="78230BE0">
        <w:rPr>
          <w:rFonts w:ascii="Arial" w:hAnsi="Arial" w:cs="Arial"/>
        </w:rPr>
        <w:t>The consumer should feel:</w:t>
      </w:r>
    </w:p>
    <w:p w14:paraId="5F9AC331" w14:textId="77777777" w:rsidR="008B3D87" w:rsidRDefault="008B3D87" w:rsidP="008B3D87">
      <w:pPr>
        <w:pStyle w:val="BodyText"/>
        <w:numPr>
          <w:ilvl w:val="0"/>
          <w:numId w:val="25"/>
        </w:numPr>
        <w:rPr>
          <w:rFonts w:ascii="Arial" w:hAnsi="Arial" w:cs="Arial"/>
        </w:rPr>
      </w:pPr>
      <w:r w:rsidRPr="78230BE0">
        <w:rPr>
          <w:rFonts w:ascii="Arial" w:hAnsi="Arial" w:cs="Arial"/>
        </w:rPr>
        <w:t>Reassured</w:t>
      </w:r>
    </w:p>
    <w:p w14:paraId="4F3F05A4" w14:textId="77777777" w:rsidR="008B3D87" w:rsidRDefault="008B3D87" w:rsidP="008B3D87">
      <w:pPr>
        <w:pStyle w:val="BodyText"/>
        <w:numPr>
          <w:ilvl w:val="0"/>
          <w:numId w:val="25"/>
        </w:numPr>
        <w:rPr>
          <w:rFonts w:ascii="Arial" w:hAnsi="Arial" w:cs="Arial"/>
        </w:rPr>
      </w:pPr>
      <w:r w:rsidRPr="78230BE0">
        <w:rPr>
          <w:rFonts w:ascii="Arial" w:hAnsi="Arial" w:cs="Arial"/>
        </w:rPr>
        <w:t>Listened to</w:t>
      </w:r>
    </w:p>
    <w:p w14:paraId="3FC8526C" w14:textId="77777777" w:rsidR="008B3D87" w:rsidRDefault="008B3D87" w:rsidP="008B3D87">
      <w:pPr>
        <w:pStyle w:val="BodyText"/>
        <w:numPr>
          <w:ilvl w:val="0"/>
          <w:numId w:val="25"/>
        </w:numPr>
        <w:rPr>
          <w:rFonts w:ascii="Arial" w:hAnsi="Arial" w:cs="Arial"/>
        </w:rPr>
      </w:pPr>
      <w:r w:rsidRPr="78230BE0">
        <w:rPr>
          <w:rFonts w:ascii="Arial" w:hAnsi="Arial" w:cs="Arial"/>
        </w:rPr>
        <w:t>That you genuinely care</w:t>
      </w:r>
    </w:p>
    <w:p w14:paraId="030EDE04" w14:textId="77777777" w:rsidR="008B3D87" w:rsidRPr="00EF6AE4" w:rsidRDefault="008B3D87" w:rsidP="008B3D87">
      <w:pPr>
        <w:pStyle w:val="BodyText"/>
        <w:numPr>
          <w:ilvl w:val="0"/>
          <w:numId w:val="25"/>
        </w:numPr>
        <w:rPr>
          <w:rFonts w:ascii="Arial" w:hAnsi="Arial" w:cs="Arial"/>
        </w:rPr>
      </w:pPr>
      <w:r w:rsidRPr="78230BE0">
        <w:rPr>
          <w:rFonts w:ascii="Arial" w:hAnsi="Arial" w:cs="Arial"/>
        </w:rPr>
        <w:t>That they can trust that the issue has been resolved.</w:t>
      </w:r>
    </w:p>
    <w:p w14:paraId="6C67FEB1" w14:textId="77777777" w:rsidR="008B3D87" w:rsidRPr="009A58BD" w:rsidRDefault="008B3D87" w:rsidP="008B3D87">
      <w:pPr>
        <w:pStyle w:val="Heading3"/>
        <w:rPr>
          <w:rFonts w:ascii="Arial" w:hAnsi="Arial" w:cs="Arial"/>
          <w:sz w:val="28"/>
          <w:szCs w:val="28"/>
        </w:rPr>
      </w:pPr>
      <w:r w:rsidRPr="78230BE0">
        <w:rPr>
          <w:rFonts w:ascii="Arial" w:hAnsi="Arial" w:cs="Arial"/>
          <w:sz w:val="28"/>
          <w:szCs w:val="28"/>
        </w:rPr>
        <w:t>Summary</w:t>
      </w:r>
    </w:p>
    <w:p w14:paraId="6CA2B1D4" w14:textId="77777777" w:rsidR="008B3D87" w:rsidRDefault="008B3D87" w:rsidP="008B3D87">
      <w:pPr>
        <w:tabs>
          <w:tab w:val="left" w:pos="7976"/>
        </w:tabs>
        <w:spacing w:after="0"/>
        <w:rPr>
          <w:rFonts w:ascii="Arial" w:hAnsi="Arial" w:cs="Arial"/>
        </w:rPr>
      </w:pPr>
      <w:r w:rsidRPr="78230BE0">
        <w:rPr>
          <w:rFonts w:ascii="Arial" w:hAnsi="Arial" w:cs="Arial"/>
        </w:rPr>
        <w:t>To have the best chance of securing an early resolution, you should always:</w:t>
      </w:r>
    </w:p>
    <w:p w14:paraId="388D0794" w14:textId="77777777" w:rsidR="008B3D87" w:rsidRDefault="008B3D87" w:rsidP="008B3D87">
      <w:pPr>
        <w:tabs>
          <w:tab w:val="left" w:pos="7976"/>
        </w:tabs>
        <w:spacing w:after="0"/>
        <w:rPr>
          <w:rFonts w:ascii="Arial" w:hAnsi="Arial" w:cs="Arial"/>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364"/>
        <w:gridCol w:w="1260"/>
        <w:gridCol w:w="7572"/>
      </w:tblGrid>
      <w:tr w:rsidR="008B3D87" w14:paraId="06E9903A" w14:textId="77777777" w:rsidTr="004F0322">
        <w:trPr>
          <w:trHeight w:val="1095"/>
        </w:trPr>
        <w:tc>
          <w:tcPr>
            <w:tcW w:w="1365" w:type="dxa"/>
            <w:vMerge w:val="restart"/>
            <w:tcBorders>
              <w:top w:val="nil"/>
              <w:left w:val="nil"/>
              <w:bottom w:val="nil"/>
              <w:right w:val="single" w:sz="6" w:space="0" w:color="auto"/>
            </w:tcBorders>
            <w:tcMar>
              <w:left w:w="105" w:type="dxa"/>
              <w:right w:w="105" w:type="dxa"/>
            </w:tcMar>
            <w:vAlign w:val="center"/>
          </w:tcPr>
          <w:p w14:paraId="15689275" w14:textId="77777777" w:rsidR="008B3D87" w:rsidRDefault="008B3D87" w:rsidP="004F0322">
            <w:pPr>
              <w:spacing w:line="276" w:lineRule="auto"/>
              <w:rPr>
                <w:rFonts w:ascii="Arial" w:eastAsia="Arial" w:hAnsi="Arial" w:cs="Arial"/>
                <w:color w:val="000000" w:themeColor="text2"/>
              </w:rPr>
            </w:pPr>
            <w:r>
              <w:rPr>
                <w:noProof/>
              </w:rPr>
              <w:drawing>
                <wp:inline distT="0" distB="0" distL="0" distR="0" wp14:anchorId="0F55F8EF" wp14:editId="703B9E05">
                  <wp:extent cx="723900" cy="723900"/>
                  <wp:effectExtent l="0" t="0" r="0" b="0"/>
                  <wp:docPr id="17307993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799366" name="Picture 1730799366"/>
                          <pic:cNvPicPr/>
                        </pic:nvPicPr>
                        <pic:blipFill>
                          <a:blip r:embed="rId17">
                            <a:extLst>
                              <a:ext uri="{28A0092B-C50C-407E-A947-70E740481C1C}">
                                <a14:useLocalDpi xmlns:a14="http://schemas.microsoft.com/office/drawing/2010/main"/>
                              </a:ext>
                            </a:extLst>
                          </a:blip>
                          <a:stretch>
                            <a:fillRect/>
                          </a:stretch>
                        </pic:blipFill>
                        <pic:spPr>
                          <a:xfrm>
                            <a:off x="0" y="0"/>
                            <a:ext cx="723900" cy="723900"/>
                          </a:xfrm>
                          <a:prstGeom prst="rect">
                            <a:avLst/>
                          </a:prstGeom>
                        </pic:spPr>
                      </pic:pic>
                    </a:graphicData>
                  </a:graphic>
                </wp:inline>
              </w:drawing>
            </w:r>
          </w:p>
        </w:tc>
        <w:tc>
          <w:tcPr>
            <w:tcW w:w="1260" w:type="dxa"/>
            <w:tcBorders>
              <w:top w:val="single" w:sz="6" w:space="0" w:color="auto"/>
              <w:left w:val="single" w:sz="6" w:space="0" w:color="auto"/>
              <w:bottom w:val="single" w:sz="6" w:space="0" w:color="auto"/>
              <w:right w:val="single" w:sz="6" w:space="0" w:color="auto"/>
            </w:tcBorders>
            <w:shd w:val="clear" w:color="auto" w:fill="CA005D"/>
            <w:tcMar>
              <w:left w:w="105" w:type="dxa"/>
              <w:right w:w="105" w:type="dxa"/>
            </w:tcMar>
            <w:vAlign w:val="center"/>
          </w:tcPr>
          <w:p w14:paraId="67C7563D" w14:textId="77777777" w:rsidR="008B3D87" w:rsidRDefault="008B3D87" w:rsidP="004F0322">
            <w:pPr>
              <w:pStyle w:val="NoSpacing"/>
              <w:spacing w:line="276" w:lineRule="auto"/>
              <w:rPr>
                <w:rFonts w:ascii="Arial" w:eastAsia="Arial" w:hAnsi="Arial" w:cs="Arial"/>
                <w:color w:val="FFFFFF" w:themeColor="background2"/>
              </w:rPr>
            </w:pPr>
            <w:r w:rsidRPr="78230BE0">
              <w:rPr>
                <w:rFonts w:ascii="Arial" w:eastAsia="Arial" w:hAnsi="Arial" w:cs="Arial"/>
                <w:b/>
                <w:bCs/>
                <w:color w:val="FFFFFF" w:themeColor="background2"/>
              </w:rPr>
              <w:t>Listen</w:t>
            </w:r>
          </w:p>
        </w:tc>
        <w:tc>
          <w:tcPr>
            <w:tcW w:w="7695" w:type="dxa"/>
            <w:tcBorders>
              <w:top w:val="single" w:sz="6" w:space="0" w:color="auto"/>
              <w:left w:val="single" w:sz="6" w:space="0" w:color="auto"/>
              <w:bottom w:val="single" w:sz="6" w:space="0" w:color="auto"/>
              <w:right w:val="single" w:sz="6" w:space="0" w:color="auto"/>
            </w:tcBorders>
            <w:shd w:val="clear" w:color="auto" w:fill="CA005D"/>
            <w:tcMar>
              <w:left w:w="105" w:type="dxa"/>
              <w:right w:w="105" w:type="dxa"/>
            </w:tcMar>
            <w:vAlign w:val="center"/>
          </w:tcPr>
          <w:p w14:paraId="654443CA" w14:textId="77777777" w:rsidR="008B3D87" w:rsidRDefault="008B3D87" w:rsidP="004F0322">
            <w:pPr>
              <w:pStyle w:val="NoSpacing"/>
              <w:spacing w:line="276" w:lineRule="auto"/>
              <w:rPr>
                <w:rFonts w:ascii="Arial" w:eastAsia="Arial" w:hAnsi="Arial" w:cs="Arial"/>
                <w:color w:val="FFFFFF" w:themeColor="background2"/>
              </w:rPr>
            </w:pPr>
            <w:r w:rsidRPr="78230BE0">
              <w:rPr>
                <w:rFonts w:ascii="Arial" w:eastAsia="Arial" w:hAnsi="Arial" w:cs="Arial"/>
                <w:color w:val="FFFFFF" w:themeColor="background2"/>
              </w:rPr>
              <w:t xml:space="preserve">Be open-minded. What’s motivating the complaint? Avoid taking a complaint personally and never assume it’s unmeritorious or </w:t>
            </w:r>
            <w:proofErr w:type="gramStart"/>
            <w:r w:rsidRPr="78230BE0">
              <w:rPr>
                <w:rFonts w:ascii="Arial" w:eastAsia="Arial" w:hAnsi="Arial" w:cs="Arial"/>
                <w:color w:val="FFFFFF" w:themeColor="background2"/>
              </w:rPr>
              <w:t>outcome-driven</w:t>
            </w:r>
            <w:proofErr w:type="gramEnd"/>
            <w:r w:rsidRPr="78230BE0">
              <w:rPr>
                <w:rFonts w:ascii="Arial" w:eastAsia="Arial" w:hAnsi="Arial" w:cs="Arial"/>
                <w:color w:val="FFFFFF" w:themeColor="background2"/>
              </w:rPr>
              <w:t>.</w:t>
            </w:r>
          </w:p>
        </w:tc>
      </w:tr>
      <w:tr w:rsidR="008B3D87" w14:paraId="6B22AF46" w14:textId="77777777" w:rsidTr="004F0322">
        <w:trPr>
          <w:trHeight w:val="1095"/>
        </w:trPr>
        <w:tc>
          <w:tcPr>
            <w:tcW w:w="1365" w:type="dxa"/>
            <w:vMerge/>
            <w:tcBorders>
              <w:left w:val="nil"/>
              <w:right w:val="single" w:sz="0" w:space="0" w:color="auto"/>
            </w:tcBorders>
            <w:vAlign w:val="center"/>
          </w:tcPr>
          <w:p w14:paraId="494EAD81" w14:textId="77777777" w:rsidR="008B3D87" w:rsidRDefault="008B3D87" w:rsidP="004F0322"/>
        </w:tc>
        <w:tc>
          <w:tcPr>
            <w:tcW w:w="1260" w:type="dxa"/>
            <w:tcBorders>
              <w:top w:val="single" w:sz="6" w:space="0" w:color="auto"/>
              <w:left w:val="single" w:sz="6" w:space="0" w:color="auto"/>
              <w:bottom w:val="single" w:sz="6" w:space="0" w:color="auto"/>
              <w:right w:val="single" w:sz="6" w:space="0" w:color="auto"/>
            </w:tcBorders>
            <w:shd w:val="clear" w:color="auto" w:fill="CA005D"/>
            <w:tcMar>
              <w:left w:w="105" w:type="dxa"/>
              <w:right w:w="105" w:type="dxa"/>
            </w:tcMar>
            <w:vAlign w:val="center"/>
          </w:tcPr>
          <w:p w14:paraId="6A62FCB0" w14:textId="77777777" w:rsidR="008B3D87" w:rsidRDefault="008B3D87" w:rsidP="004F0322">
            <w:pPr>
              <w:pStyle w:val="NoSpacing"/>
              <w:spacing w:line="276" w:lineRule="auto"/>
              <w:rPr>
                <w:rFonts w:ascii="Arial" w:eastAsia="Arial" w:hAnsi="Arial" w:cs="Arial"/>
                <w:color w:val="FFFFFF" w:themeColor="background2"/>
              </w:rPr>
            </w:pPr>
            <w:r w:rsidRPr="78230BE0">
              <w:rPr>
                <w:rFonts w:ascii="Arial" w:eastAsia="Arial" w:hAnsi="Arial" w:cs="Arial"/>
                <w:b/>
                <w:bCs/>
                <w:color w:val="FFFFFF" w:themeColor="background2"/>
              </w:rPr>
              <w:t>Engage</w:t>
            </w:r>
          </w:p>
        </w:tc>
        <w:tc>
          <w:tcPr>
            <w:tcW w:w="7695" w:type="dxa"/>
            <w:tcBorders>
              <w:top w:val="single" w:sz="6" w:space="0" w:color="auto"/>
              <w:left w:val="single" w:sz="6" w:space="0" w:color="auto"/>
              <w:bottom w:val="single" w:sz="6" w:space="0" w:color="auto"/>
              <w:right w:val="single" w:sz="6" w:space="0" w:color="auto"/>
            </w:tcBorders>
            <w:shd w:val="clear" w:color="auto" w:fill="CA005D"/>
            <w:tcMar>
              <w:left w:w="105" w:type="dxa"/>
              <w:right w:w="105" w:type="dxa"/>
            </w:tcMar>
            <w:vAlign w:val="center"/>
          </w:tcPr>
          <w:p w14:paraId="7284C912" w14:textId="77777777" w:rsidR="008B3D87" w:rsidRDefault="008B3D87" w:rsidP="004F0322">
            <w:pPr>
              <w:pStyle w:val="NoSpacing"/>
              <w:spacing w:line="276" w:lineRule="auto"/>
              <w:rPr>
                <w:rFonts w:ascii="Arial" w:eastAsia="Arial" w:hAnsi="Arial" w:cs="Arial"/>
                <w:color w:val="FFFFFF" w:themeColor="background2"/>
              </w:rPr>
            </w:pPr>
            <w:r w:rsidRPr="78230BE0">
              <w:rPr>
                <w:rFonts w:ascii="Arial" w:eastAsia="Arial" w:hAnsi="Arial" w:cs="Arial"/>
                <w:color w:val="FFFFFF" w:themeColor="background2"/>
              </w:rPr>
              <w:t>Make contact to establish scope and desired outcome. This could be fixable quickly. It’s a great chance to demonstrate you have listened.</w:t>
            </w:r>
          </w:p>
        </w:tc>
      </w:tr>
      <w:tr w:rsidR="008B3D87" w14:paraId="3E39BC6A" w14:textId="77777777" w:rsidTr="004F0322">
        <w:trPr>
          <w:trHeight w:val="1095"/>
        </w:trPr>
        <w:tc>
          <w:tcPr>
            <w:tcW w:w="1365" w:type="dxa"/>
            <w:vMerge/>
            <w:tcBorders>
              <w:left w:val="nil"/>
              <w:right w:val="single" w:sz="0" w:space="0" w:color="auto"/>
            </w:tcBorders>
            <w:vAlign w:val="center"/>
          </w:tcPr>
          <w:p w14:paraId="2CAAF476" w14:textId="77777777" w:rsidR="008B3D87" w:rsidRDefault="008B3D87" w:rsidP="004F0322"/>
        </w:tc>
        <w:tc>
          <w:tcPr>
            <w:tcW w:w="1260" w:type="dxa"/>
            <w:tcBorders>
              <w:top w:val="single" w:sz="6" w:space="0" w:color="auto"/>
              <w:left w:val="single" w:sz="6" w:space="0" w:color="auto"/>
              <w:bottom w:val="single" w:sz="6" w:space="0" w:color="auto"/>
              <w:right w:val="single" w:sz="6" w:space="0" w:color="auto"/>
            </w:tcBorders>
            <w:shd w:val="clear" w:color="auto" w:fill="CA005D"/>
            <w:tcMar>
              <w:left w:w="105" w:type="dxa"/>
              <w:right w:w="105" w:type="dxa"/>
            </w:tcMar>
            <w:vAlign w:val="center"/>
          </w:tcPr>
          <w:p w14:paraId="3571193A" w14:textId="77777777" w:rsidR="008B3D87" w:rsidRDefault="008B3D87" w:rsidP="004F0322">
            <w:pPr>
              <w:pStyle w:val="NoSpacing"/>
              <w:spacing w:line="276" w:lineRule="auto"/>
              <w:rPr>
                <w:rFonts w:ascii="Arial" w:eastAsia="Arial" w:hAnsi="Arial" w:cs="Arial"/>
                <w:color w:val="FFFFFF" w:themeColor="background2"/>
              </w:rPr>
            </w:pPr>
            <w:r w:rsidRPr="78230BE0">
              <w:rPr>
                <w:rFonts w:ascii="Arial" w:eastAsia="Arial" w:hAnsi="Arial" w:cs="Arial"/>
                <w:b/>
                <w:bCs/>
                <w:color w:val="FFFFFF" w:themeColor="background2"/>
              </w:rPr>
              <w:t>Reflect</w:t>
            </w:r>
          </w:p>
        </w:tc>
        <w:tc>
          <w:tcPr>
            <w:tcW w:w="7695" w:type="dxa"/>
            <w:tcBorders>
              <w:top w:val="single" w:sz="6" w:space="0" w:color="auto"/>
              <w:left w:val="single" w:sz="6" w:space="0" w:color="auto"/>
              <w:bottom w:val="single" w:sz="6" w:space="0" w:color="auto"/>
              <w:right w:val="single" w:sz="6" w:space="0" w:color="auto"/>
            </w:tcBorders>
            <w:shd w:val="clear" w:color="auto" w:fill="CA005D"/>
            <w:tcMar>
              <w:left w:w="105" w:type="dxa"/>
              <w:right w:w="105" w:type="dxa"/>
            </w:tcMar>
            <w:vAlign w:val="center"/>
          </w:tcPr>
          <w:p w14:paraId="4EE18F0D" w14:textId="77777777" w:rsidR="008B3D87" w:rsidRDefault="008B3D87" w:rsidP="004F0322">
            <w:pPr>
              <w:pStyle w:val="NoSpacing"/>
              <w:spacing w:line="276" w:lineRule="auto"/>
              <w:rPr>
                <w:rFonts w:ascii="Arial" w:eastAsia="Arial" w:hAnsi="Arial" w:cs="Arial"/>
                <w:color w:val="FFFFFF" w:themeColor="background2"/>
              </w:rPr>
            </w:pPr>
            <w:r w:rsidRPr="78230BE0">
              <w:rPr>
                <w:rFonts w:ascii="Arial" w:eastAsia="Arial" w:hAnsi="Arial" w:cs="Arial"/>
                <w:color w:val="FFFFFF" w:themeColor="background2"/>
              </w:rPr>
              <w:t>Where there are differences of interpretation of events, why is that? What does the evidence tell you?</w:t>
            </w:r>
          </w:p>
        </w:tc>
      </w:tr>
      <w:tr w:rsidR="008B3D87" w14:paraId="4D294DE9" w14:textId="77777777" w:rsidTr="008B3D87">
        <w:trPr>
          <w:trHeight w:val="1095"/>
        </w:trPr>
        <w:tc>
          <w:tcPr>
            <w:tcW w:w="1365" w:type="dxa"/>
            <w:vMerge/>
            <w:tcBorders>
              <w:left w:val="nil"/>
              <w:bottom w:val="single" w:sz="4" w:space="0" w:color="FFFFFF" w:themeColor="background1"/>
              <w:right w:val="single" w:sz="0" w:space="0" w:color="auto"/>
            </w:tcBorders>
            <w:vAlign w:val="center"/>
          </w:tcPr>
          <w:p w14:paraId="47FE0E6A" w14:textId="77777777" w:rsidR="008B3D87" w:rsidRDefault="008B3D87" w:rsidP="004F0322"/>
        </w:tc>
        <w:tc>
          <w:tcPr>
            <w:tcW w:w="1260" w:type="dxa"/>
            <w:tcBorders>
              <w:top w:val="single" w:sz="6" w:space="0" w:color="auto"/>
              <w:left w:val="single" w:sz="6" w:space="0" w:color="auto"/>
              <w:bottom w:val="single" w:sz="6" w:space="0" w:color="auto"/>
              <w:right w:val="single" w:sz="6" w:space="0" w:color="auto"/>
            </w:tcBorders>
            <w:shd w:val="clear" w:color="auto" w:fill="CA005D"/>
            <w:tcMar>
              <w:left w:w="105" w:type="dxa"/>
              <w:right w:w="105" w:type="dxa"/>
            </w:tcMar>
            <w:vAlign w:val="center"/>
          </w:tcPr>
          <w:p w14:paraId="787BE586" w14:textId="77777777" w:rsidR="008B3D87" w:rsidRDefault="008B3D87" w:rsidP="004F0322">
            <w:pPr>
              <w:pStyle w:val="NoSpacing"/>
              <w:spacing w:line="276" w:lineRule="auto"/>
              <w:rPr>
                <w:rFonts w:ascii="Arial" w:eastAsia="Arial" w:hAnsi="Arial" w:cs="Arial"/>
                <w:color w:val="FFFFFF" w:themeColor="background2"/>
              </w:rPr>
            </w:pPr>
            <w:r w:rsidRPr="78230BE0">
              <w:rPr>
                <w:rFonts w:ascii="Arial" w:eastAsia="Arial" w:hAnsi="Arial" w:cs="Arial"/>
                <w:b/>
                <w:bCs/>
                <w:color w:val="FFFFFF" w:themeColor="background2"/>
              </w:rPr>
              <w:t>Respond</w:t>
            </w:r>
          </w:p>
        </w:tc>
        <w:tc>
          <w:tcPr>
            <w:tcW w:w="7695" w:type="dxa"/>
            <w:tcBorders>
              <w:top w:val="single" w:sz="6" w:space="0" w:color="auto"/>
              <w:left w:val="single" w:sz="6" w:space="0" w:color="auto"/>
              <w:bottom w:val="single" w:sz="6" w:space="0" w:color="auto"/>
              <w:right w:val="single" w:sz="6" w:space="0" w:color="auto"/>
            </w:tcBorders>
            <w:shd w:val="clear" w:color="auto" w:fill="CA005D"/>
            <w:tcMar>
              <w:left w:w="105" w:type="dxa"/>
              <w:right w:w="105" w:type="dxa"/>
            </w:tcMar>
            <w:vAlign w:val="center"/>
          </w:tcPr>
          <w:p w14:paraId="442150E6" w14:textId="77777777" w:rsidR="008B3D87" w:rsidRDefault="008B3D87" w:rsidP="004F0322">
            <w:pPr>
              <w:pStyle w:val="NoSpacing"/>
              <w:spacing w:line="276" w:lineRule="auto"/>
              <w:rPr>
                <w:rFonts w:ascii="Arial" w:eastAsia="Arial" w:hAnsi="Arial" w:cs="Arial"/>
                <w:color w:val="FFFFFF" w:themeColor="background2"/>
              </w:rPr>
            </w:pPr>
            <w:r w:rsidRPr="78230BE0">
              <w:rPr>
                <w:rFonts w:ascii="Arial" w:eastAsia="Arial" w:hAnsi="Arial" w:cs="Arial"/>
                <w:color w:val="FFFFFF" w:themeColor="background2"/>
              </w:rPr>
              <w:t>Demonstrate you know your client, when you talk to them. Set out your analysis clearly, in plain language. Tailor your response to the audience and look to be understanding in your approach.</w:t>
            </w:r>
          </w:p>
        </w:tc>
      </w:tr>
    </w:tbl>
    <w:p w14:paraId="01C1A595" w14:textId="6111B937" w:rsidR="00C17218" w:rsidRDefault="00C17218" w:rsidP="00C17218">
      <w:pPr>
        <w:pStyle w:val="Heading3"/>
        <w:rPr>
          <w:rFonts w:ascii="Arial" w:hAnsi="Arial" w:cs="Arial"/>
        </w:rPr>
      </w:pPr>
    </w:p>
    <w:sectPr w:rsidR="00C17218" w:rsidSect="00C17218">
      <w:headerReference w:type="default" r:id="rId18"/>
      <w:footerReference w:type="default" r:id="rId19"/>
      <w:pgSz w:w="11906" w:h="16838" w:code="9"/>
      <w:pgMar w:top="567" w:right="851" w:bottom="1560" w:left="851" w:header="397"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77E25" w14:textId="77777777" w:rsidR="00DD054F" w:rsidRDefault="00DD054F" w:rsidP="00931F08">
      <w:pPr>
        <w:spacing w:after="0"/>
      </w:pPr>
      <w:r>
        <w:separator/>
      </w:r>
    </w:p>
  </w:endnote>
  <w:endnote w:type="continuationSeparator" w:id="0">
    <w:p w14:paraId="46098C9E" w14:textId="77777777" w:rsidR="00DD054F" w:rsidRDefault="00DD054F" w:rsidP="00931F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1A7E" w14:textId="66E14D8B" w:rsidR="00934C26" w:rsidRDefault="00934C26">
    <w:pPr>
      <w:pStyle w:val="Footer"/>
    </w:pPr>
    <w:r>
      <w:rPr>
        <w:noProof/>
      </w:rPr>
      <mc:AlternateContent>
        <mc:Choice Requires="wps">
          <w:drawing>
            <wp:anchor distT="0" distB="0" distL="0" distR="0" simplePos="0" relativeHeight="251664384" behindDoc="0" locked="0" layoutInCell="1" allowOverlap="1" wp14:anchorId="6C68BEEF" wp14:editId="6143A894">
              <wp:simplePos x="635" y="635"/>
              <wp:positionH relativeFrom="page">
                <wp:align>center</wp:align>
              </wp:positionH>
              <wp:positionV relativeFrom="page">
                <wp:align>bottom</wp:align>
              </wp:positionV>
              <wp:extent cx="1821180" cy="405765"/>
              <wp:effectExtent l="0" t="0" r="7620" b="0"/>
              <wp:wrapNone/>
              <wp:docPr id="1348529967" name="Text Box 6"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39BF4006" w14:textId="7907F108"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68BEEF" id="_x0000_t202" coordsize="21600,21600" o:spt="202" path="m,l,21600r21600,l21600,xe">
              <v:stroke joinstyle="miter"/>
              <v:path gradientshapeok="t" o:connecttype="rect"/>
            </v:shapetype>
            <v:shape id="Text Box 6" o:spid="_x0000_s1027" type="#_x0000_t202" alt="CLASSIFICATION: OFFICIAL" style="position:absolute;left:0;text-align:left;margin-left:0;margin-top:0;width:143.4pt;height:31.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2eaDAIAAB0EAAAOAAAAZHJzL2Uyb0RvYy54bWysU8Fu2zAMvQ/YPwi6L7aDpUuNOEXWIsOA&#10;oC2QDj0rshQbkERBUmJnXz9KjpOu22nYRaZJ6pF8fFrc9VqRo3C+BVPRYpJTIgyHujX7iv54WX+a&#10;U+IDMzVTYERFT8LTu+XHD4vOlmIKDahaOIIgxpedrWgTgi2zzPNGaOYnYIXBoASnWcBft89qxzpE&#10;1yqb5vlN1oGrrQMuvEfvwxCky4QvpeDhSUovAlEVxd5COl06d/HMlgtW7h2zTcvPbbB/6EKz1mDR&#10;C9QDC4wcXPsHlG65Aw8yTDjoDKRsuUgz4DRF/m6abcOsSLMgOd5eaPL/D5Y/Hrf22ZHQf4UeFxgJ&#10;6awvPTrjPL10On6xU4JxpPB0oU30gfB4aT4tijmGOMY+57MvN7MIk11vW+fDNwGaRKOiDteS2GLH&#10;jQ9D6pgSixlYt0ql1SjzmwMxoye7thit0O960tZv2t9BfcKpHAwL95avWyy9YT48M4cbxm5RteEJ&#10;D6mgqyicLUoacD//5o/5SDxGKelQMRU1KGlK1HeDC4niGg03GrtkFLf5LMe4Oeh7QB0W+CQsTyZ6&#10;XVCjKR3oV9TzKhbCEDMcy1V0N5r3YZAuvgcuVquUhDqyLGzM1vIIHemKXL70r8zZM+EBV/UIo5xY&#10;+Y73ITfe9HZ1CMh+WkqkdiDyzDhqMK31/F6iyN/+p6zrq17+AgAA//8DAFBLAwQUAAYACAAAACEA&#10;QM0SudsAAAAEAQAADwAAAGRycy9kb3ducmV2LnhtbEyPwWrDMBBE74X+g9hCb41cm5rUtRxCIKeU&#10;QpJeelOkje3WWhlLTpy/7zaX9DKwzDLzplxMrhMnHELrScHzLAGBZLxtqVbwuV8/zUGEqMnqzhMq&#10;uGCARXV/V+rC+jNt8bSLteAQCoVW0MTYF1IG06DTYeZ7JPaOfnA68jnU0g76zOGuk2mS5NLplrih&#10;0T2uGjQ/u9EpeNnG9/GD9tnXlF6+N/3KZMeNUerxYVq+gYg4xdsz/OEzOlTMdPAj2SA6BTwkXpW9&#10;dJ7zjIOCPHsFWZXyP3z1CwAA//8DAFBLAQItABQABgAIAAAAIQC2gziS/gAAAOEBAAATAAAAAAAA&#10;AAAAAAAAAAAAAABbQ29udGVudF9UeXBlc10ueG1sUEsBAi0AFAAGAAgAAAAhADj9If/WAAAAlAEA&#10;AAsAAAAAAAAAAAAAAAAALwEAAF9yZWxzLy5yZWxzUEsBAi0AFAAGAAgAAAAhAI+PZ5oMAgAAHQQA&#10;AA4AAAAAAAAAAAAAAAAALgIAAGRycy9lMm9Eb2MueG1sUEsBAi0AFAAGAAgAAAAhAEDNErnbAAAA&#10;BAEAAA8AAAAAAAAAAAAAAAAAZgQAAGRycy9kb3ducmV2LnhtbFBLBQYAAAAABAAEAPMAAABuBQAA&#10;AAA=&#10;" filled="f" stroked="f">
              <v:textbox style="mso-fit-shape-to-text:t" inset="0,0,0,15pt">
                <w:txbxContent>
                  <w:p w14:paraId="39BF4006" w14:textId="7907F108"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BBAE6" w14:textId="15AB61A9" w:rsidR="00934C26" w:rsidRDefault="00934C26">
    <w:pPr>
      <w:pStyle w:val="Footer"/>
    </w:pPr>
    <w:r>
      <w:rPr>
        <w:noProof/>
      </w:rPr>
      <mc:AlternateContent>
        <mc:Choice Requires="wps">
          <w:drawing>
            <wp:anchor distT="0" distB="0" distL="0" distR="0" simplePos="0" relativeHeight="251663360" behindDoc="0" locked="0" layoutInCell="1" allowOverlap="1" wp14:anchorId="6ACE528E" wp14:editId="15C86BE7">
              <wp:simplePos x="635" y="635"/>
              <wp:positionH relativeFrom="page">
                <wp:align>center</wp:align>
              </wp:positionH>
              <wp:positionV relativeFrom="page">
                <wp:align>bottom</wp:align>
              </wp:positionV>
              <wp:extent cx="1821180" cy="405765"/>
              <wp:effectExtent l="0" t="0" r="7620" b="0"/>
              <wp:wrapNone/>
              <wp:docPr id="1048160417" name="Text Box 5"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7C7AEE70" w14:textId="131A28DD"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CE528E" id="_x0000_t202" coordsize="21600,21600" o:spt="202" path="m,l,21600r21600,l21600,xe">
              <v:stroke joinstyle="miter"/>
              <v:path gradientshapeok="t" o:connecttype="rect"/>
            </v:shapetype>
            <v:shape id="Text Box 5" o:spid="_x0000_s1029" type="#_x0000_t202" alt="CLASSIFICATION: OFFICIAL" style="position:absolute;left:0;text-align:left;margin-left:0;margin-top:0;width:143.4pt;height:31.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QLhDgIAAB0EAAAOAAAAZHJzL2Uyb0RvYy54bWysU8Fu2zAMvQ/YPwi6L7azpcuMOEXWIsOA&#10;oC2QDj0rshQbkERBUmJnXz9KjpOu22nYRaZJ6pF8fFrc9lqRo3C+BVPRYpJTIgyHujX7iv54Xn+Y&#10;U+IDMzVTYERFT8LT2+X7d4vOlmIKDahaOIIgxpedrWgTgi2zzPNGaOYnYIXBoASnWcBft89qxzpE&#10;1yqb5vlN1oGrrQMuvEfv/RCky4QvpeDhUUovAlEVxd5COl06d/HMlgtW7h2zTcvPbbB/6EKz1mDR&#10;C9Q9C4wcXPsHlG65Aw8yTDjoDKRsuUgz4DRF/maabcOsSLMgOd5eaPL/D5Y/HLf2yZHQf4UeFxgJ&#10;6awvPTrjPL10On6xU4JxpPB0oU30gfB4aT4tijmGOMY+5bPPN7MIk11vW+fDNwGaRKOiDteS2GLH&#10;jQ9D6pgSixlYt0ql1SjzmwMxoye7thit0O960tYV/Ti2v4P6hFM5GBbuLV+3WHrDfHhiDjeM3aJq&#10;wyMeUkFXUThblDTgfv7NH/OReIxS0qFiKmpQ0pSo7wYXEsU1Gm40dskovuSzHOPmoO8AdVjgk7A8&#10;meh1QY2mdKBfUM+rWAhDzHAsV9HdaN6FQbr4HrhYrVIS6siysDFbyyN0pCty+dy/MGfPhAdc1QOM&#10;cmLlG96H3HjT29UhIPtpKZHagcgz46jBtNbze4kif/2fsq6vevkLAAD//wMAUEsDBBQABgAIAAAA&#10;IQBAzRK52wAAAAQBAAAPAAAAZHJzL2Rvd25yZXYueG1sTI/BasMwEETvhf6D2EJvjVybmtS1HEIg&#10;p5RCkl56U6SN7dZaGUtOnL/vNpf0MrDMMvOmXEyuEyccQutJwfMsAYFkvG2pVvC5Xz/NQYSoyerO&#10;Eyq4YIBFdX9X6sL6M23xtIu14BAKhVbQxNgXUgbToNNh5nsk9o5+cDryOdTSDvrM4a6TaZLk0umW&#10;uKHRPa4aND+70Sl42cb38YP22deUXr43/cpkx41R6vFhWr6BiDjF2zP84TM6VMx08CPZIDoFPCRe&#10;lb10nvOMg4I8ewVZlfI/fPULAAD//wMAUEsBAi0AFAAGAAgAAAAhALaDOJL+AAAA4QEAABMAAAAA&#10;AAAAAAAAAAAAAAAAAFtDb250ZW50X1R5cGVzXS54bWxQSwECLQAUAAYACAAAACEAOP0h/9YAAACU&#10;AQAACwAAAAAAAAAAAAAAAAAvAQAAX3JlbHMvLnJlbHNQSwECLQAUAAYACAAAACEAVfEC4Q4CAAAd&#10;BAAADgAAAAAAAAAAAAAAAAAuAgAAZHJzL2Uyb0RvYy54bWxQSwECLQAUAAYACAAAACEAQM0SudsA&#10;AAAEAQAADwAAAAAAAAAAAAAAAABoBAAAZHJzL2Rvd25yZXYueG1sUEsFBgAAAAAEAAQA8wAAAHAF&#10;AAAAAA==&#10;" filled="f" stroked="f">
              <v:textbox style="mso-fit-shape-to-text:t" inset="0,0,0,15pt">
                <w:txbxContent>
                  <w:p w14:paraId="7C7AEE70" w14:textId="131A28DD"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8A773" w14:textId="6A83B765" w:rsidR="00F30083" w:rsidRPr="00D42A8F" w:rsidRDefault="00F30083" w:rsidP="00D13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1BA38" w14:textId="77777777" w:rsidR="00DD054F" w:rsidRDefault="00DD054F" w:rsidP="00931F08">
      <w:pPr>
        <w:spacing w:after="0"/>
      </w:pPr>
      <w:r>
        <w:separator/>
      </w:r>
    </w:p>
  </w:footnote>
  <w:footnote w:type="continuationSeparator" w:id="0">
    <w:p w14:paraId="7F969C73" w14:textId="77777777" w:rsidR="00DD054F" w:rsidRDefault="00DD054F" w:rsidP="00931F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07F5" w14:textId="2570E012" w:rsidR="00934C26" w:rsidRDefault="00934C26">
    <w:pPr>
      <w:pStyle w:val="Header"/>
    </w:pPr>
    <w:r>
      <w:rPr>
        <w:noProof/>
      </w:rPr>
      <mc:AlternateContent>
        <mc:Choice Requires="wps">
          <w:drawing>
            <wp:anchor distT="0" distB="0" distL="0" distR="0" simplePos="0" relativeHeight="251660288" behindDoc="0" locked="0" layoutInCell="1" allowOverlap="1" wp14:anchorId="7650D406" wp14:editId="38F9386D">
              <wp:simplePos x="635" y="635"/>
              <wp:positionH relativeFrom="page">
                <wp:align>center</wp:align>
              </wp:positionH>
              <wp:positionV relativeFrom="page">
                <wp:align>top</wp:align>
              </wp:positionV>
              <wp:extent cx="1821180" cy="405765"/>
              <wp:effectExtent l="0" t="0" r="7620" b="13335"/>
              <wp:wrapNone/>
              <wp:docPr id="2084919321" name="Text Box 2"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0E81AF78" w14:textId="20354FD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50D406" id="_x0000_t202" coordsize="21600,21600" o:spt="202" path="m,l,21600r21600,l21600,xe">
              <v:stroke joinstyle="miter"/>
              <v:path gradientshapeok="t" o:connecttype="rect"/>
            </v:shapetype>
            <v:shape id="Text Box 2" o:spid="_x0000_s1026" type="#_x0000_t202" alt="CLASSIFICATION: OFFICIAL" style="position:absolute;left:0;text-align:left;margin-left:0;margin-top:0;width:143.4pt;height:31.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ZTCQIAABYEAAAOAAAAZHJzL2Uyb0RvYy54bWysU8Fu2zAMvQ/YPwi6L7aDpeuMOEXWIsOA&#10;oC2QDj0rshQbkERBUmJnXz9KtpOt22nYRaZJ6pF8fFre9VqRk3C+BVPRYpZTIgyHujWHin5/2Xy4&#10;pcQHZmqmwIiKnoWnd6v375adLcUcGlC1cARBjC87W9EmBFtmmeeN0MzPwAqDQQlOs4C/7pDVjnWI&#10;rlU2z/ObrANXWwdceI/ehyFIVwlfSsHDk5ReBKIqir2FdLp07uOZrZasPDhmm5aPbbB/6EKz1mDR&#10;C9QDC4wcXfsHlG65Aw8yzDjoDKRsuUgz4DRF/maaXcOsSLMgOd5eaPL/D5Y/nnb22ZHQf4EeFxgJ&#10;6awvPTrjPL10On6xU4JxpPB8oU30gfB46XZeFLcY4hj7mC8+3SwiTHa9bZ0PXwVoEo2KOlxLYoud&#10;tj4MqVNKLGZg0yqVVqPMbw7EjJ7s2mK0Qr/vx773UJ9xHAfDpr3lmxZrbpkPz8zharFNlGt4wkMq&#10;6CoKo0VJA+7H3/wxHxnHKCUdSqWiBrVMifpmcBNRVckoPueLHP/c5N5Phjnqe0ABFvgWLE9mzAtq&#10;MqUD/YpCXsdCGGKGY7mKhsm8D4Nm8SFwsV6nJBSQZWFrdpZH6MhTJPGlf2XOjkwH3NEjTDpi5RvC&#10;h9x409v1MSDtaRuR04HIkWoUX9rn+FCiun/9T1nX57z6CQAA//8DAFBLAwQUAAYACAAAACEAcaKu&#10;gNoAAAAEAQAADwAAAGRycy9kb3ducmV2LnhtbEyPQU/CQBCF7yb+h82YeJNtMTRYuyXEhAM3RPS8&#10;dIe22J1tugNUfr2jF728ZPIm732vWIy+U2ccYhvIQDpJQCFVwbVUG9i9rR7moCJbcrYLhAa+MMKi&#10;vL0pbO7ChV7xvOVaSQjF3BpomPtc61g16G2chB5JvEMYvGU5h1q7wV4k3Hd6miSZ9rYlaWhsjy8N&#10;Vp/bkzfQzpaBU3xfr44fPg3pdbOeXTfG3N+Ny2dQjCP/PcMPvqBDKUz7cCIXVWdAhvCvijedZzJj&#10;byB7fAJdFvo/fPkNAAD//wMAUEsBAi0AFAAGAAgAAAAhALaDOJL+AAAA4QEAABMAAAAAAAAAAAAA&#10;AAAAAAAAAFtDb250ZW50X1R5cGVzXS54bWxQSwECLQAUAAYACAAAACEAOP0h/9YAAACUAQAACwAA&#10;AAAAAAAAAAAAAAAvAQAAX3JlbHMvLnJlbHNQSwECLQAUAAYACAAAACEAr1fmUwkCAAAWBAAADgAA&#10;AAAAAAAAAAAAAAAuAgAAZHJzL2Uyb0RvYy54bWxQSwECLQAUAAYACAAAACEAcaKugNoAAAAEAQAA&#10;DwAAAAAAAAAAAAAAAABjBAAAZHJzL2Rvd25yZXYueG1sUEsFBgAAAAAEAAQA8wAAAGoFAAAAAA==&#10;" filled="f" stroked="f">
              <v:textbox style="mso-fit-shape-to-text:t" inset="0,15pt,0,0">
                <w:txbxContent>
                  <w:p w14:paraId="0E81AF78" w14:textId="20354FD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DBD15" w14:textId="00E813D1" w:rsidR="003A0D94" w:rsidRDefault="00A773CA">
    <w:pPr>
      <w:pStyle w:val="Header"/>
    </w:pPr>
    <w:r>
      <w:rPr>
        <w:noProof/>
      </w:rPr>
      <w:drawing>
        <wp:anchor distT="0" distB="0" distL="114300" distR="114300" simplePos="0" relativeHeight="251658240" behindDoc="1" locked="0" layoutInCell="1" allowOverlap="1" wp14:anchorId="5C403025" wp14:editId="624CE56E">
          <wp:simplePos x="542260" y="361507"/>
          <wp:positionH relativeFrom="page">
            <wp:align>left</wp:align>
          </wp:positionH>
          <wp:positionV relativeFrom="page">
            <wp:align>top</wp:align>
          </wp:positionV>
          <wp:extent cx="7560000" cy="10693742"/>
          <wp:effectExtent l="0" t="0" r="0" b="0"/>
          <wp:wrapNone/>
          <wp:docPr id="129721200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31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3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54FB" w14:textId="649D4A22" w:rsidR="00934C26" w:rsidRDefault="00934C26">
    <w:pPr>
      <w:pStyle w:val="Header"/>
    </w:pPr>
    <w:r>
      <w:rPr>
        <w:noProof/>
      </w:rPr>
      <mc:AlternateContent>
        <mc:Choice Requires="wps">
          <w:drawing>
            <wp:anchor distT="0" distB="0" distL="0" distR="0" simplePos="0" relativeHeight="251659264" behindDoc="0" locked="0" layoutInCell="1" allowOverlap="1" wp14:anchorId="0131D984" wp14:editId="31418B88">
              <wp:simplePos x="635" y="635"/>
              <wp:positionH relativeFrom="page">
                <wp:align>center</wp:align>
              </wp:positionH>
              <wp:positionV relativeFrom="page">
                <wp:align>top</wp:align>
              </wp:positionV>
              <wp:extent cx="1821180" cy="405765"/>
              <wp:effectExtent l="0" t="0" r="7620" b="13335"/>
              <wp:wrapNone/>
              <wp:docPr id="2021241032" name="Text Box 1"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6479F27E" w14:textId="3558A8F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31D984" id="_x0000_t202" coordsize="21600,21600" o:spt="202" path="m,l,21600r21600,l21600,xe">
              <v:stroke joinstyle="miter"/>
              <v:path gradientshapeok="t" o:connecttype="rect"/>
            </v:shapetype>
            <v:shape id="Text Box 1" o:spid="_x0000_s1028" type="#_x0000_t202" alt="CLASSIFICATION: OFFICIAL" style="position:absolute;left:0;text-align:left;margin-left:0;margin-top:0;width:143.4pt;height:31.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FoDgIAAB0EAAAOAAAAZHJzL2Uyb0RvYy54bWysU8Fu2zAMvQ/YPwi6L7aDpcuMOEXWIsOA&#10;oC2QDj0rshQbkERBUmJnXz9KjpOt7WnYRaZJ6pF8fFrc9lqRo3C+BVPRYpJTIgyHujX7iv58Xn+a&#10;U+IDMzVTYERFT8LT2+XHD4vOlmIKDahaOIIgxpedrWgTgi2zzPNGaOYnYIXBoASnWcBft89qxzpE&#10;1yqb5vlN1oGrrQMuvEfv/RCky4QvpeDhUUovAlEVxd5COl06d/HMlgtW7h2zTcvPbbB/6EKz1mDR&#10;C9Q9C4wcXPsGSrfcgQcZJhx0BlK2XKQZcJoifzXNtmFWpFmQHG8vNPn/B8sfjlv75Ejov0GPC4yE&#10;dNaXHp1xnl46Hb/YKcE4Uni60Cb6QHi8NJ8WxRxDHGOf89mXm1mEya63rfPhuwBNolFRh2tJbLHj&#10;xochdUyJxQysW6XSapT5y4GY0ZNdW4xW6Hc9aeuKTsf2d1CfcCoHw8K95esWS2+YD0/M4YaxW1Rt&#10;eMRDKugqCmeLkgbcr/f8MR+JxyglHSqmogYlTYn6YXAhUVzJKL7msxz/3OjejYY56DtAHRb4JCxP&#10;ZswLajSlA/2Cel7FQhhihmO5iobRvAuDdPE9cLFapSTUkWVhY7aWR+hIV+TyuX9hzp4JD7iqBxjl&#10;xMpXvA+58aa3q0NA9tNSIrUDkWfGUYNpref3EkX+53/Kur7q5W8AAAD//wMAUEsDBBQABgAIAAAA&#10;IQBxoq6A2gAAAAQBAAAPAAAAZHJzL2Rvd25yZXYueG1sTI9BT8JAEIXvJv6HzZh4k20xNFi7JcSE&#10;AzdE9Lx0h7bYnW26A1R+vaMXvbxk8ibvfa9YjL5TZxxiG8hAOklAIVXBtVQb2L2tHuagIltytguE&#10;Br4wwqK8vSls7sKFXvG85VpJCMXcGmiY+1zrWDXobZyEHkm8Qxi8ZTmHWrvBXiTcd3qaJJn2tiVp&#10;aGyPLw1Wn9uTN9DOloFTfF+vjh8+Del1s55dN8bc343LZ1CMI/89ww++oEMpTPtwIhdVZ0CG8K+K&#10;N51nMmNvIHt8Al0W+j98+Q0AAP//AwBQSwECLQAUAAYACAAAACEAtoM4kv4AAADhAQAAEwAAAAAA&#10;AAAAAAAAAAAAAAAAW0NvbnRlbnRfVHlwZXNdLnhtbFBLAQItABQABgAIAAAAIQA4/SH/1gAAAJQB&#10;AAALAAAAAAAAAAAAAAAAAC8BAABfcmVscy8ucmVsc1BLAQItABQABgAIAAAAIQCmieFoDgIAAB0E&#10;AAAOAAAAAAAAAAAAAAAAAC4CAABkcnMvZTJvRG9jLnhtbFBLAQItABQABgAIAAAAIQBxoq6A2gAA&#10;AAQBAAAPAAAAAAAAAAAAAAAAAGgEAABkcnMvZG93bnJldi54bWxQSwUGAAAAAAQABADzAAAAbwUA&#10;AAAA&#10;" filled="f" stroked="f">
              <v:textbox style="mso-fit-shape-to-text:t" inset="0,15pt,0,0">
                <w:txbxContent>
                  <w:p w14:paraId="6479F27E" w14:textId="3558A8F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81E6" w14:textId="5641FAF7" w:rsidR="00F30083" w:rsidRDefault="00F300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AFE3AEC"/>
    <w:lvl w:ilvl="0">
      <w:start w:val="1"/>
      <w:numFmt w:val="bullet"/>
      <w:pStyle w:val="ListBullet2"/>
      <w:lvlText w:val=""/>
      <w:lvlJc w:val="left"/>
      <w:pPr>
        <w:tabs>
          <w:tab w:val="num" w:pos="907"/>
        </w:tabs>
        <w:ind w:left="907" w:hanging="453"/>
      </w:pPr>
      <w:rPr>
        <w:rFonts w:ascii="Symbol" w:hAnsi="Symbol" w:hint="default"/>
      </w:rPr>
    </w:lvl>
  </w:abstractNum>
  <w:abstractNum w:abstractNumId="1" w15:restartNumberingAfterBreak="0">
    <w:nsid w:val="FFFFFF88"/>
    <w:multiLevelType w:val="singleLevel"/>
    <w:tmpl w:val="F19C7126"/>
    <w:lvl w:ilvl="0">
      <w:start w:val="1"/>
      <w:numFmt w:val="decimal"/>
      <w:pStyle w:val="ListNumber"/>
      <w:lvlText w:val="%1."/>
      <w:lvlJc w:val="left"/>
      <w:pPr>
        <w:tabs>
          <w:tab w:val="num" w:pos="454"/>
        </w:tabs>
        <w:ind w:left="454" w:hanging="454"/>
      </w:pPr>
      <w:rPr>
        <w:rFonts w:hint="default"/>
      </w:rPr>
    </w:lvl>
  </w:abstractNum>
  <w:abstractNum w:abstractNumId="2" w15:restartNumberingAfterBreak="0">
    <w:nsid w:val="FFFFFF89"/>
    <w:multiLevelType w:val="singleLevel"/>
    <w:tmpl w:val="7D5A64D2"/>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030A55CC"/>
    <w:multiLevelType w:val="hybridMultilevel"/>
    <w:tmpl w:val="00BC834C"/>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4" w15:restartNumberingAfterBreak="0">
    <w:nsid w:val="16811A32"/>
    <w:multiLevelType w:val="hybridMultilevel"/>
    <w:tmpl w:val="7714AC2C"/>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6E03486"/>
    <w:multiLevelType w:val="hybridMultilevel"/>
    <w:tmpl w:val="B178CB0E"/>
    <w:lvl w:ilvl="0" w:tplc="6EAE9D7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C348AD"/>
    <w:multiLevelType w:val="hybridMultilevel"/>
    <w:tmpl w:val="D0DADC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7E2711D"/>
    <w:multiLevelType w:val="hybridMultilevel"/>
    <w:tmpl w:val="CF688414"/>
    <w:lvl w:ilvl="0" w:tplc="08090001">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08090005">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8" w15:restartNumberingAfterBreak="0">
    <w:nsid w:val="230F3ADB"/>
    <w:multiLevelType w:val="hybridMultilevel"/>
    <w:tmpl w:val="595464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2519F7"/>
    <w:multiLevelType w:val="hybridMultilevel"/>
    <w:tmpl w:val="A1106E90"/>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0" w15:restartNumberingAfterBreak="0">
    <w:nsid w:val="35A70A6E"/>
    <w:multiLevelType w:val="hybridMultilevel"/>
    <w:tmpl w:val="A1EE9C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94C4F31"/>
    <w:multiLevelType w:val="hybridMultilevel"/>
    <w:tmpl w:val="2B2C9456"/>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12" w15:restartNumberingAfterBreak="0">
    <w:nsid w:val="39617F05"/>
    <w:multiLevelType w:val="hybridMultilevel"/>
    <w:tmpl w:val="9D28B23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010627B"/>
    <w:multiLevelType w:val="hybridMultilevel"/>
    <w:tmpl w:val="579A3B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732637"/>
    <w:multiLevelType w:val="hybridMultilevel"/>
    <w:tmpl w:val="8BD4AB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4C50AE"/>
    <w:multiLevelType w:val="hybridMultilevel"/>
    <w:tmpl w:val="8766D402"/>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16" w15:restartNumberingAfterBreak="0">
    <w:nsid w:val="59997FE4"/>
    <w:multiLevelType w:val="hybridMultilevel"/>
    <w:tmpl w:val="1B82D0F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8060943"/>
    <w:multiLevelType w:val="hybridMultilevel"/>
    <w:tmpl w:val="BEC03B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86C568E"/>
    <w:multiLevelType w:val="hybridMultilevel"/>
    <w:tmpl w:val="80B4D8F4"/>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A0C0AC6"/>
    <w:multiLevelType w:val="hybridMultilevel"/>
    <w:tmpl w:val="E2B82C62"/>
    <w:lvl w:ilvl="0" w:tplc="051A064A">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A15844"/>
    <w:multiLevelType w:val="hybridMultilevel"/>
    <w:tmpl w:val="1F4C1E80"/>
    <w:lvl w:ilvl="0" w:tplc="F9D61D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EA04388"/>
    <w:multiLevelType w:val="hybridMultilevel"/>
    <w:tmpl w:val="0178A3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8A655EC"/>
    <w:multiLevelType w:val="hybridMultilevel"/>
    <w:tmpl w:val="CADAB246"/>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B6D5F21"/>
    <w:multiLevelType w:val="hybridMultilevel"/>
    <w:tmpl w:val="C264F0D2"/>
    <w:lvl w:ilvl="0" w:tplc="C4847B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0096907">
    <w:abstractNumId w:val="2"/>
  </w:num>
  <w:num w:numId="2" w16cid:durableId="599142190">
    <w:abstractNumId w:val="0"/>
  </w:num>
  <w:num w:numId="3" w16cid:durableId="1386223914">
    <w:abstractNumId w:val="1"/>
  </w:num>
  <w:num w:numId="4" w16cid:durableId="1027103360">
    <w:abstractNumId w:val="2"/>
    <w:lvlOverride w:ilvl="0">
      <w:startOverride w:val="1"/>
    </w:lvlOverride>
  </w:num>
  <w:num w:numId="5" w16cid:durableId="1933052331">
    <w:abstractNumId w:val="0"/>
    <w:lvlOverride w:ilvl="0">
      <w:startOverride w:val="1"/>
    </w:lvlOverride>
  </w:num>
  <w:num w:numId="6" w16cid:durableId="1619070901">
    <w:abstractNumId w:val="19"/>
  </w:num>
  <w:num w:numId="7" w16cid:durableId="657730470">
    <w:abstractNumId w:val="14"/>
  </w:num>
  <w:num w:numId="8" w16cid:durableId="315260305">
    <w:abstractNumId w:val="20"/>
  </w:num>
  <w:num w:numId="9" w16cid:durableId="689379658">
    <w:abstractNumId w:val="23"/>
  </w:num>
  <w:num w:numId="10" w16cid:durableId="455759203">
    <w:abstractNumId w:val="16"/>
  </w:num>
  <w:num w:numId="11" w16cid:durableId="646252565">
    <w:abstractNumId w:val="12"/>
  </w:num>
  <w:num w:numId="12" w16cid:durableId="1269657695">
    <w:abstractNumId w:val="18"/>
  </w:num>
  <w:num w:numId="13" w16cid:durableId="2087454202">
    <w:abstractNumId w:val="22"/>
  </w:num>
  <w:num w:numId="14" w16cid:durableId="825628781">
    <w:abstractNumId w:val="4"/>
  </w:num>
  <w:num w:numId="15" w16cid:durableId="682557757">
    <w:abstractNumId w:val="8"/>
  </w:num>
  <w:num w:numId="16" w16cid:durableId="1144006435">
    <w:abstractNumId w:val="7"/>
  </w:num>
  <w:num w:numId="17" w16cid:durableId="2029209322">
    <w:abstractNumId w:val="9"/>
  </w:num>
  <w:num w:numId="18" w16cid:durableId="1265959779">
    <w:abstractNumId w:val="11"/>
  </w:num>
  <w:num w:numId="19" w16cid:durableId="912009208">
    <w:abstractNumId w:val="3"/>
  </w:num>
  <w:num w:numId="20" w16cid:durableId="1940942556">
    <w:abstractNumId w:val="15"/>
  </w:num>
  <w:num w:numId="21" w16cid:durableId="1065226686">
    <w:abstractNumId w:val="17"/>
  </w:num>
  <w:num w:numId="22" w16cid:durableId="1414545793">
    <w:abstractNumId w:val="13"/>
  </w:num>
  <w:num w:numId="23" w16cid:durableId="968440112">
    <w:abstractNumId w:val="5"/>
  </w:num>
  <w:num w:numId="24" w16cid:durableId="244264253">
    <w:abstractNumId w:val="10"/>
  </w:num>
  <w:num w:numId="25" w16cid:durableId="1865821095">
    <w:abstractNumId w:val="21"/>
  </w:num>
  <w:num w:numId="26" w16cid:durableId="17880365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lTrailSpace/>
    <w:doNotExpandShiftReturn/>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C26"/>
    <w:rsid w:val="000010A5"/>
    <w:rsid w:val="000150BE"/>
    <w:rsid w:val="000217B6"/>
    <w:rsid w:val="000338A1"/>
    <w:rsid w:val="00041CB0"/>
    <w:rsid w:val="00083BBC"/>
    <w:rsid w:val="000F658A"/>
    <w:rsid w:val="001709CE"/>
    <w:rsid w:val="002115C4"/>
    <w:rsid w:val="00263A86"/>
    <w:rsid w:val="002D5A2C"/>
    <w:rsid w:val="002E069B"/>
    <w:rsid w:val="002F6F30"/>
    <w:rsid w:val="003A0D94"/>
    <w:rsid w:val="003B2D46"/>
    <w:rsid w:val="003E31FE"/>
    <w:rsid w:val="00470EB9"/>
    <w:rsid w:val="004D2B46"/>
    <w:rsid w:val="005C755B"/>
    <w:rsid w:val="005D2A6E"/>
    <w:rsid w:val="007D7427"/>
    <w:rsid w:val="00802575"/>
    <w:rsid w:val="0085124E"/>
    <w:rsid w:val="008B3D87"/>
    <w:rsid w:val="0092097F"/>
    <w:rsid w:val="00931F08"/>
    <w:rsid w:val="00934C26"/>
    <w:rsid w:val="00941DC1"/>
    <w:rsid w:val="009B243E"/>
    <w:rsid w:val="00A31B70"/>
    <w:rsid w:val="00A773CA"/>
    <w:rsid w:val="00AF2F8B"/>
    <w:rsid w:val="00BF4152"/>
    <w:rsid w:val="00C04744"/>
    <w:rsid w:val="00C17218"/>
    <w:rsid w:val="00C5226A"/>
    <w:rsid w:val="00CD167D"/>
    <w:rsid w:val="00D13FA6"/>
    <w:rsid w:val="00D42A8F"/>
    <w:rsid w:val="00D64515"/>
    <w:rsid w:val="00DD054F"/>
    <w:rsid w:val="00E72D8B"/>
    <w:rsid w:val="00F30083"/>
    <w:rsid w:val="00FE55AD"/>
    <w:rsid w:val="00FF6A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7E841"/>
  <w14:defaultImageDpi w14:val="32767"/>
  <w15:chartTrackingRefBased/>
  <w15:docId w15:val="{2303FB9C-4220-4BBC-912B-363A25C5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2" w:qFormat="1"/>
    <w:lsdException w:name="annotation text" w:semiHidden="1"/>
    <w:lsdException w:name="index heading" w:semiHidden="1"/>
    <w:lsdException w:name="caption" w:semiHidden="1"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uiPriority="1" w:qFormat="1"/>
    <w:lsdException w:name="List Number" w:uiPriority="1"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uiPriority="1" w:unhideWhenUsed="1"/>
    <w:lsdException w:name="Body Text" w:uiPriority="1" w:qFormat="1"/>
    <w:lsdException w:name="Body Text Indent" w:uiPriority="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934C26"/>
    <w:pPr>
      <w:spacing w:line="278" w:lineRule="auto"/>
    </w:pPr>
    <w:rPr>
      <w:kern w:val="2"/>
      <w:sz w:val="24"/>
      <w:szCs w:val="24"/>
      <w14:ligatures w14:val="standardContextual"/>
    </w:rPr>
  </w:style>
  <w:style w:type="paragraph" w:styleId="Heading1">
    <w:name w:val="heading 1"/>
    <w:next w:val="BodyText"/>
    <w:link w:val="Heading1Char"/>
    <w:qFormat/>
    <w:rsid w:val="00083BBC"/>
    <w:pPr>
      <w:keepNext/>
      <w:keepLines/>
      <w:pageBreakBefore/>
      <w:spacing w:after="2160" w:line="240" w:lineRule="auto"/>
      <w:outlineLvl w:val="0"/>
    </w:pPr>
    <w:rPr>
      <w:rFonts w:asciiTheme="majorHAnsi" w:eastAsiaTheme="majorEastAsia" w:hAnsiTheme="majorHAnsi" w:cstheme="majorBidi"/>
      <w:b/>
      <w:color w:val="013846" w:themeColor="accent2"/>
      <w:sz w:val="80"/>
      <w:szCs w:val="32"/>
    </w:rPr>
  </w:style>
  <w:style w:type="paragraph" w:styleId="Heading2">
    <w:name w:val="heading 2"/>
    <w:next w:val="BodyText"/>
    <w:link w:val="Heading2Char"/>
    <w:qFormat/>
    <w:rsid w:val="009B243E"/>
    <w:pPr>
      <w:keepNext/>
      <w:keepLines/>
      <w:spacing w:before="480" w:after="240" w:line="240" w:lineRule="auto"/>
      <w:outlineLvl w:val="1"/>
    </w:pPr>
    <w:rPr>
      <w:rFonts w:asciiTheme="majorHAnsi" w:eastAsiaTheme="majorEastAsia" w:hAnsiTheme="majorHAnsi" w:cstheme="majorBidi"/>
      <w:b/>
      <w:color w:val="013846" w:themeColor="accent2"/>
      <w:sz w:val="40"/>
      <w:szCs w:val="26"/>
    </w:rPr>
  </w:style>
  <w:style w:type="paragraph" w:styleId="Heading3">
    <w:name w:val="heading 3"/>
    <w:next w:val="BodyText"/>
    <w:link w:val="Heading3Char"/>
    <w:uiPriority w:val="9"/>
    <w:qFormat/>
    <w:rsid w:val="009B243E"/>
    <w:pPr>
      <w:keepNext/>
      <w:keepLines/>
      <w:spacing w:before="240" w:after="240" w:line="240" w:lineRule="auto"/>
      <w:outlineLvl w:val="2"/>
    </w:pPr>
    <w:rPr>
      <w:rFonts w:asciiTheme="majorHAnsi" w:eastAsiaTheme="majorEastAsia" w:hAnsiTheme="majorHAnsi" w:cstheme="majorBidi"/>
      <w:b/>
      <w:color w:val="013846" w:themeColor="accent2"/>
      <w:sz w:val="30"/>
      <w:szCs w:val="24"/>
    </w:rPr>
  </w:style>
  <w:style w:type="paragraph" w:styleId="Heading4">
    <w:name w:val="heading 4"/>
    <w:next w:val="BodyText"/>
    <w:link w:val="Heading4Char"/>
    <w:qFormat/>
    <w:rsid w:val="009B243E"/>
    <w:pPr>
      <w:keepNext/>
      <w:keepLines/>
      <w:spacing w:before="240" w:after="240" w:line="240" w:lineRule="auto"/>
      <w:outlineLvl w:val="3"/>
    </w:pPr>
    <w:rPr>
      <w:rFonts w:asciiTheme="majorHAnsi" w:eastAsiaTheme="majorEastAsia" w:hAnsiTheme="majorHAnsi" w:cstheme="majorBidi"/>
      <w:b/>
      <w:iCs/>
      <w:color w:val="013846" w:themeColor="accen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Subtitle"/>
    <w:link w:val="TitleChar"/>
    <w:uiPriority w:val="99"/>
    <w:semiHidden/>
    <w:rsid w:val="000010A5"/>
    <w:pPr>
      <w:spacing w:after="540" w:line="1300" w:lineRule="exact"/>
      <w:contextualSpacing/>
    </w:pPr>
    <w:rPr>
      <w:rFonts w:asciiTheme="majorHAnsi" w:eastAsiaTheme="majorEastAsia" w:hAnsiTheme="majorHAnsi" w:cstheme="majorBidi"/>
      <w:b/>
      <w:color w:val="013846" w:themeColor="accent2"/>
      <w:spacing w:val="-20"/>
      <w:sz w:val="124"/>
      <w:szCs w:val="56"/>
    </w:rPr>
  </w:style>
  <w:style w:type="character" w:customStyle="1" w:styleId="TitleChar">
    <w:name w:val="Title Char"/>
    <w:basedOn w:val="DefaultParagraphFont"/>
    <w:link w:val="Title"/>
    <w:uiPriority w:val="99"/>
    <w:semiHidden/>
    <w:rsid w:val="00C04744"/>
    <w:rPr>
      <w:rFonts w:asciiTheme="majorHAnsi" w:eastAsiaTheme="majorEastAsia" w:hAnsiTheme="majorHAnsi" w:cstheme="majorBidi"/>
      <w:b/>
      <w:color w:val="013846" w:themeColor="accent2"/>
      <w:spacing w:val="-20"/>
      <w:sz w:val="124"/>
      <w:szCs w:val="56"/>
    </w:rPr>
  </w:style>
  <w:style w:type="paragraph" w:styleId="Subtitle">
    <w:name w:val="Subtitle"/>
    <w:next w:val="BodyText"/>
    <w:link w:val="SubtitleChar"/>
    <w:uiPriority w:val="99"/>
    <w:semiHidden/>
    <w:rsid w:val="000010A5"/>
    <w:pPr>
      <w:numPr>
        <w:ilvl w:val="1"/>
      </w:numPr>
      <w:spacing w:after="240" w:line="240" w:lineRule="auto"/>
    </w:pPr>
    <w:rPr>
      <w:rFonts w:eastAsiaTheme="minorEastAsia"/>
      <w:color w:val="013846" w:themeColor="accent2"/>
      <w:sz w:val="56"/>
    </w:rPr>
  </w:style>
  <w:style w:type="character" w:customStyle="1" w:styleId="SubtitleChar">
    <w:name w:val="Subtitle Char"/>
    <w:basedOn w:val="DefaultParagraphFont"/>
    <w:link w:val="Subtitle"/>
    <w:uiPriority w:val="99"/>
    <w:semiHidden/>
    <w:rsid w:val="00C04744"/>
    <w:rPr>
      <w:rFonts w:eastAsiaTheme="minorEastAsia"/>
      <w:color w:val="013846" w:themeColor="accent2"/>
      <w:sz w:val="56"/>
    </w:rPr>
  </w:style>
  <w:style w:type="paragraph" w:styleId="TOC1">
    <w:name w:val="toc 1"/>
    <w:basedOn w:val="BodyText"/>
    <w:next w:val="BodyText"/>
    <w:uiPriority w:val="39"/>
    <w:rsid w:val="00D42A8F"/>
    <w:pPr>
      <w:keepNext/>
      <w:keepLines/>
      <w:spacing w:after="120"/>
    </w:pPr>
    <w:rPr>
      <w:b/>
      <w:color w:val="013846" w:themeColor="accent2"/>
      <w:sz w:val="28"/>
    </w:rPr>
  </w:style>
  <w:style w:type="paragraph" w:styleId="TOC2">
    <w:name w:val="toc 2"/>
    <w:basedOn w:val="TOC1"/>
    <w:next w:val="Normal"/>
    <w:uiPriority w:val="39"/>
    <w:rsid w:val="00D42A8F"/>
    <w:pPr>
      <w:keepNext w:val="0"/>
      <w:ind w:left="567"/>
    </w:pPr>
    <w:rPr>
      <w:b w:val="0"/>
      <w:color w:val="auto"/>
    </w:rPr>
  </w:style>
  <w:style w:type="character" w:customStyle="1" w:styleId="Heading1Char">
    <w:name w:val="Heading 1 Char"/>
    <w:basedOn w:val="DefaultParagraphFont"/>
    <w:link w:val="Heading1"/>
    <w:rsid w:val="00083BBC"/>
    <w:rPr>
      <w:rFonts w:asciiTheme="majorHAnsi" w:eastAsiaTheme="majorEastAsia" w:hAnsiTheme="majorHAnsi" w:cstheme="majorBidi"/>
      <w:b/>
      <w:color w:val="013846" w:themeColor="accent2"/>
      <w:sz w:val="80"/>
      <w:szCs w:val="32"/>
    </w:rPr>
  </w:style>
  <w:style w:type="paragraph" w:styleId="TOCHeading">
    <w:name w:val="TOC Heading"/>
    <w:next w:val="BodyText"/>
    <w:uiPriority w:val="99"/>
    <w:semiHidden/>
    <w:rsid w:val="00D13FA6"/>
    <w:pPr>
      <w:spacing w:after="2160" w:line="240" w:lineRule="auto"/>
    </w:pPr>
    <w:rPr>
      <w:rFonts w:asciiTheme="majorHAnsi" w:eastAsiaTheme="majorEastAsia" w:hAnsiTheme="majorHAnsi" w:cstheme="majorBidi"/>
      <w:b/>
      <w:color w:val="013846" w:themeColor="accent2"/>
      <w:sz w:val="80"/>
      <w:szCs w:val="32"/>
    </w:rPr>
  </w:style>
  <w:style w:type="character" w:customStyle="1" w:styleId="Heading2Char">
    <w:name w:val="Heading 2 Char"/>
    <w:basedOn w:val="DefaultParagraphFont"/>
    <w:link w:val="Heading2"/>
    <w:rsid w:val="009B243E"/>
    <w:rPr>
      <w:rFonts w:asciiTheme="majorHAnsi" w:eastAsiaTheme="majorEastAsia" w:hAnsiTheme="majorHAnsi" w:cstheme="majorBidi"/>
      <w:b/>
      <w:color w:val="013846" w:themeColor="accent2"/>
      <w:sz w:val="40"/>
      <w:szCs w:val="26"/>
    </w:rPr>
  </w:style>
  <w:style w:type="character" w:customStyle="1" w:styleId="Heading3Char">
    <w:name w:val="Heading 3 Char"/>
    <w:basedOn w:val="DefaultParagraphFont"/>
    <w:link w:val="Heading3"/>
    <w:uiPriority w:val="9"/>
    <w:rsid w:val="009B243E"/>
    <w:rPr>
      <w:rFonts w:asciiTheme="majorHAnsi" w:eastAsiaTheme="majorEastAsia" w:hAnsiTheme="majorHAnsi" w:cstheme="majorBidi"/>
      <w:b/>
      <w:color w:val="013846" w:themeColor="accent2"/>
      <w:sz w:val="30"/>
      <w:szCs w:val="24"/>
    </w:rPr>
  </w:style>
  <w:style w:type="paragraph" w:styleId="BodyText">
    <w:name w:val="Body Text"/>
    <w:link w:val="BodyTextChar"/>
    <w:uiPriority w:val="1"/>
    <w:qFormat/>
    <w:rsid w:val="000010A5"/>
    <w:pPr>
      <w:spacing w:after="240" w:line="240" w:lineRule="auto"/>
    </w:pPr>
    <w:rPr>
      <w:sz w:val="24"/>
    </w:rPr>
  </w:style>
  <w:style w:type="character" w:customStyle="1" w:styleId="BodyTextChar">
    <w:name w:val="Body Text Char"/>
    <w:basedOn w:val="DefaultParagraphFont"/>
    <w:link w:val="BodyText"/>
    <w:uiPriority w:val="1"/>
    <w:rsid w:val="000010A5"/>
    <w:rPr>
      <w:sz w:val="24"/>
    </w:rPr>
  </w:style>
  <w:style w:type="character" w:customStyle="1" w:styleId="Heading4Char">
    <w:name w:val="Heading 4 Char"/>
    <w:basedOn w:val="DefaultParagraphFont"/>
    <w:link w:val="Heading4"/>
    <w:rsid w:val="009B243E"/>
    <w:rPr>
      <w:rFonts w:asciiTheme="majorHAnsi" w:eastAsiaTheme="majorEastAsia" w:hAnsiTheme="majorHAnsi" w:cstheme="majorBidi"/>
      <w:b/>
      <w:iCs/>
      <w:color w:val="013846" w:themeColor="accent2"/>
      <w:sz w:val="24"/>
    </w:rPr>
  </w:style>
  <w:style w:type="paragraph" w:styleId="BodyTextIndent">
    <w:name w:val="Body Text Indent"/>
    <w:basedOn w:val="BodyText"/>
    <w:link w:val="BodyTextIndentChar"/>
    <w:uiPriority w:val="1"/>
    <w:qFormat/>
    <w:rsid w:val="00AF2F8B"/>
    <w:pPr>
      <w:ind w:left="454"/>
    </w:pPr>
  </w:style>
  <w:style w:type="character" w:customStyle="1" w:styleId="BodyTextIndentChar">
    <w:name w:val="Body Text Indent Char"/>
    <w:basedOn w:val="DefaultParagraphFont"/>
    <w:link w:val="BodyTextIndent"/>
    <w:uiPriority w:val="1"/>
    <w:rsid w:val="00AF2F8B"/>
    <w:rPr>
      <w:sz w:val="24"/>
    </w:rPr>
  </w:style>
  <w:style w:type="paragraph" w:styleId="ListBullet">
    <w:name w:val="List Bullet"/>
    <w:basedOn w:val="BodyText"/>
    <w:uiPriority w:val="2"/>
    <w:qFormat/>
    <w:rsid w:val="00AF2F8B"/>
    <w:pPr>
      <w:numPr>
        <w:numId w:val="1"/>
      </w:numPr>
      <w:tabs>
        <w:tab w:val="left" w:pos="454"/>
      </w:tabs>
      <w:contextualSpacing/>
    </w:pPr>
  </w:style>
  <w:style w:type="paragraph" w:styleId="ListBullet2">
    <w:name w:val="List Bullet 2"/>
    <w:basedOn w:val="BodyText"/>
    <w:uiPriority w:val="2"/>
    <w:qFormat/>
    <w:rsid w:val="00AF2F8B"/>
    <w:pPr>
      <w:numPr>
        <w:numId w:val="2"/>
      </w:numPr>
      <w:contextualSpacing/>
    </w:pPr>
  </w:style>
  <w:style w:type="paragraph" w:styleId="ListNumber">
    <w:name w:val="List Number"/>
    <w:basedOn w:val="BodyText"/>
    <w:uiPriority w:val="2"/>
    <w:qFormat/>
    <w:rsid w:val="00AF2F8B"/>
    <w:pPr>
      <w:numPr>
        <w:numId w:val="3"/>
      </w:numPr>
      <w:tabs>
        <w:tab w:val="left" w:pos="454"/>
      </w:tabs>
    </w:pPr>
  </w:style>
  <w:style w:type="paragraph" w:styleId="FootnoteText">
    <w:name w:val="footnote text"/>
    <w:basedOn w:val="BodyText"/>
    <w:link w:val="FootnoteTextChar"/>
    <w:uiPriority w:val="2"/>
    <w:qFormat/>
    <w:rsid w:val="00AF2F8B"/>
    <w:pPr>
      <w:keepLines/>
      <w:spacing w:after="60"/>
      <w:ind w:left="357" w:hanging="357"/>
    </w:pPr>
    <w:rPr>
      <w:szCs w:val="20"/>
    </w:rPr>
  </w:style>
  <w:style w:type="character" w:customStyle="1" w:styleId="FootnoteTextChar">
    <w:name w:val="Footnote Text Char"/>
    <w:basedOn w:val="DefaultParagraphFont"/>
    <w:link w:val="FootnoteText"/>
    <w:uiPriority w:val="2"/>
    <w:rsid w:val="00E72D8B"/>
    <w:rPr>
      <w:sz w:val="24"/>
      <w:szCs w:val="20"/>
    </w:rPr>
  </w:style>
  <w:style w:type="character" w:styleId="FootnoteReference">
    <w:name w:val="footnote reference"/>
    <w:uiPriority w:val="99"/>
    <w:semiHidden/>
    <w:rsid w:val="00931F08"/>
    <w:rPr>
      <w:vertAlign w:val="superscript"/>
    </w:rPr>
  </w:style>
  <w:style w:type="paragraph" w:styleId="Header">
    <w:name w:val="header"/>
    <w:link w:val="HeaderChar"/>
    <w:uiPriority w:val="99"/>
    <w:semiHidden/>
    <w:rsid w:val="00D13FA6"/>
    <w:pPr>
      <w:spacing w:after="0" w:line="240" w:lineRule="auto"/>
      <w:jc w:val="center"/>
    </w:pPr>
    <w:rPr>
      <w:sz w:val="24"/>
    </w:rPr>
  </w:style>
  <w:style w:type="character" w:customStyle="1" w:styleId="HeaderChar">
    <w:name w:val="Header Char"/>
    <w:basedOn w:val="DefaultParagraphFont"/>
    <w:link w:val="Header"/>
    <w:uiPriority w:val="99"/>
    <w:semiHidden/>
    <w:rsid w:val="00C04744"/>
    <w:rPr>
      <w:sz w:val="24"/>
    </w:rPr>
  </w:style>
  <w:style w:type="paragraph" w:styleId="Footer">
    <w:name w:val="footer"/>
    <w:basedOn w:val="BodyText"/>
    <w:link w:val="FooterChar"/>
    <w:uiPriority w:val="99"/>
    <w:semiHidden/>
    <w:rsid w:val="00D13FA6"/>
    <w:pPr>
      <w:tabs>
        <w:tab w:val="right" w:pos="10149"/>
      </w:tabs>
      <w:spacing w:after="0"/>
      <w:ind w:left="57"/>
    </w:pPr>
  </w:style>
  <w:style w:type="character" w:customStyle="1" w:styleId="FooterChar">
    <w:name w:val="Footer Char"/>
    <w:basedOn w:val="DefaultParagraphFont"/>
    <w:link w:val="Footer"/>
    <w:uiPriority w:val="99"/>
    <w:semiHidden/>
    <w:rsid w:val="00C04744"/>
    <w:rPr>
      <w:sz w:val="24"/>
    </w:rPr>
  </w:style>
  <w:style w:type="character" w:styleId="Hyperlink">
    <w:name w:val="Hyperlink"/>
    <w:uiPriority w:val="99"/>
    <w:rsid w:val="00FE55AD"/>
    <w:rPr>
      <w:b/>
      <w:color w:val="013846" w:themeColor="accent2"/>
      <w:u w:val="none"/>
    </w:rPr>
  </w:style>
  <w:style w:type="character" w:styleId="FollowedHyperlink">
    <w:name w:val="FollowedHyperlink"/>
    <w:basedOn w:val="Hyperlink"/>
    <w:uiPriority w:val="99"/>
    <w:semiHidden/>
    <w:rsid w:val="00FE55AD"/>
    <w:rPr>
      <w:b/>
      <w:color w:val="013846" w:themeColor="accent2"/>
      <w:u w:val="none"/>
    </w:rPr>
  </w:style>
  <w:style w:type="paragraph" w:customStyle="1" w:styleId="EmphasisHeading">
    <w:name w:val="Emphasis Heading"/>
    <w:basedOn w:val="BodyText"/>
    <w:uiPriority w:val="3"/>
    <w:qFormat/>
    <w:rsid w:val="00CD167D"/>
    <w:pPr>
      <w:keepNext/>
      <w:keepLines/>
      <w:pBdr>
        <w:top w:val="single" w:sz="48" w:space="1" w:color="FCEDF2"/>
        <w:left w:val="single" w:sz="48" w:space="4" w:color="FCEDF2"/>
        <w:bottom w:val="single" w:sz="48" w:space="1" w:color="FCEDF2"/>
        <w:right w:val="single" w:sz="48" w:space="4" w:color="FCEDF2"/>
      </w:pBdr>
      <w:shd w:val="clear" w:color="auto" w:fill="FCEDF2"/>
      <w:ind w:left="199" w:right="199"/>
    </w:pPr>
    <w:rPr>
      <w:b/>
      <w:bCs/>
    </w:rPr>
  </w:style>
  <w:style w:type="paragraph" w:customStyle="1" w:styleId="EmphasisText">
    <w:name w:val="Emphasis Text"/>
    <w:basedOn w:val="BodyText"/>
    <w:uiPriority w:val="3"/>
    <w:qFormat/>
    <w:rsid w:val="00CD167D"/>
    <w:pPr>
      <w:keepLines/>
      <w:pBdr>
        <w:top w:val="single" w:sz="48" w:space="1" w:color="FCEDF2"/>
        <w:left w:val="single" w:sz="48" w:space="4" w:color="FCEDF2"/>
        <w:bottom w:val="single" w:sz="48" w:space="1" w:color="FCEDF2"/>
        <w:right w:val="single" w:sz="48" w:space="4" w:color="FCEDF2"/>
      </w:pBdr>
      <w:shd w:val="clear" w:color="auto" w:fill="FCEDF2"/>
      <w:ind w:left="199" w:right="199"/>
    </w:pPr>
  </w:style>
  <w:style w:type="paragraph" w:customStyle="1" w:styleId="EmphasisBullet">
    <w:name w:val="Emphasis Bullet"/>
    <w:basedOn w:val="ListBullet2"/>
    <w:uiPriority w:val="4"/>
    <w:qFormat/>
    <w:rsid w:val="00CD167D"/>
    <w:pPr>
      <w:keepLines/>
      <w:pBdr>
        <w:top w:val="single" w:sz="48" w:space="1" w:color="FCEDF2"/>
        <w:left w:val="single" w:sz="48" w:space="4" w:color="FCEDF2"/>
        <w:bottom w:val="single" w:sz="48" w:space="1" w:color="FCEDF2"/>
        <w:right w:val="single" w:sz="48" w:space="4" w:color="FCEDF2"/>
      </w:pBdr>
      <w:shd w:val="clear" w:color="auto" w:fill="FCEDF2"/>
      <w:tabs>
        <w:tab w:val="clear" w:pos="907"/>
        <w:tab w:val="left" w:pos="652"/>
      </w:tabs>
      <w:ind w:left="653" w:right="199" w:hanging="454"/>
    </w:pPr>
  </w:style>
  <w:style w:type="character" w:styleId="EndnoteReference">
    <w:name w:val="endnote reference"/>
    <w:basedOn w:val="FootnoteReference"/>
    <w:uiPriority w:val="99"/>
    <w:semiHidden/>
    <w:rsid w:val="00D13FA6"/>
    <w:rPr>
      <w:vertAlign w:val="superscript"/>
    </w:rPr>
  </w:style>
  <w:style w:type="paragraph" w:styleId="EndnoteText">
    <w:name w:val="endnote text"/>
    <w:basedOn w:val="FootnoteText"/>
    <w:link w:val="EndnoteTextChar"/>
    <w:uiPriority w:val="99"/>
    <w:semiHidden/>
    <w:rsid w:val="00D13FA6"/>
  </w:style>
  <w:style w:type="character" w:customStyle="1" w:styleId="EndnoteTextChar">
    <w:name w:val="Endnote Text Char"/>
    <w:basedOn w:val="DefaultParagraphFont"/>
    <w:link w:val="EndnoteText"/>
    <w:uiPriority w:val="99"/>
    <w:semiHidden/>
    <w:rsid w:val="00C04744"/>
    <w:rPr>
      <w:sz w:val="24"/>
      <w:szCs w:val="20"/>
    </w:rPr>
  </w:style>
  <w:style w:type="table" w:styleId="TableGrid">
    <w:name w:val="Table Grid"/>
    <w:basedOn w:val="TableNormal"/>
    <w:uiPriority w:val="39"/>
    <w:rsid w:val="00F30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galOmbudsman">
    <w:name w:val="Legal Ombudsman"/>
    <w:basedOn w:val="TableNormal"/>
    <w:uiPriority w:val="99"/>
    <w:rsid w:val="00F30083"/>
    <w:pPr>
      <w:spacing w:after="0" w:line="240" w:lineRule="auto"/>
    </w:pPr>
    <w:rPr>
      <w:sz w:val="24"/>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left w:w="113" w:type="dxa"/>
        <w:bottom w:w="113" w:type="dxa"/>
        <w:right w:w="113" w:type="dxa"/>
      </w:tblCellMar>
    </w:tblPr>
    <w:tcPr>
      <w:shd w:val="clear" w:color="auto" w:fill="FCEDF2"/>
    </w:tcPr>
    <w:tblStylePr w:type="firstRow">
      <w:rPr>
        <w:b/>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09CB7"/>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CEDF2"/>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ADBE5"/>
      </w:tcPr>
    </w:tblStylePr>
  </w:style>
  <w:style w:type="paragraph" w:customStyle="1" w:styleId="TableText">
    <w:name w:val="Table Text"/>
    <w:basedOn w:val="BodyText"/>
    <w:uiPriority w:val="2"/>
    <w:rsid w:val="00F30083"/>
    <w:pPr>
      <w:spacing w:after="0"/>
    </w:pPr>
  </w:style>
  <w:style w:type="paragraph" w:styleId="ListParagraph">
    <w:name w:val="List Paragraph"/>
    <w:basedOn w:val="Normal"/>
    <w:uiPriority w:val="34"/>
    <w:qFormat/>
    <w:rsid w:val="00934C26"/>
    <w:pPr>
      <w:ind w:left="720"/>
      <w:contextualSpacing/>
    </w:pPr>
  </w:style>
  <w:style w:type="paragraph" w:styleId="NoSpacing">
    <w:name w:val="No Spacing"/>
    <w:uiPriority w:val="1"/>
    <w:qFormat/>
    <w:rsid w:val="00934C26"/>
    <w:pPr>
      <w:spacing w:after="0" w:line="240" w:lineRule="auto"/>
    </w:pPr>
    <w:rPr>
      <w:kern w:val="2"/>
      <w:sz w:val="24"/>
      <w:szCs w:val="24"/>
      <w14:ligatures w14:val="standardContextual"/>
    </w:rPr>
  </w:style>
  <w:style w:type="table" w:styleId="ListTable3-Accent2">
    <w:name w:val="List Table 3 Accent 2"/>
    <w:basedOn w:val="TableNormal"/>
    <w:uiPriority w:val="48"/>
    <w:rsid w:val="00934C26"/>
    <w:pPr>
      <w:spacing w:after="0" w:line="240" w:lineRule="auto"/>
    </w:pPr>
    <w:tblPr>
      <w:tblStyleRowBandSize w:val="1"/>
      <w:tblStyleColBandSize w:val="1"/>
      <w:tblBorders>
        <w:top w:val="single" w:sz="4" w:space="0" w:color="013846" w:themeColor="accent2"/>
        <w:left w:val="single" w:sz="4" w:space="0" w:color="013846" w:themeColor="accent2"/>
        <w:bottom w:val="single" w:sz="4" w:space="0" w:color="013846" w:themeColor="accent2"/>
        <w:right w:val="single" w:sz="4" w:space="0" w:color="013846" w:themeColor="accent2"/>
      </w:tblBorders>
    </w:tblPr>
    <w:tblStylePr w:type="firstRow">
      <w:rPr>
        <w:b/>
        <w:bCs/>
        <w:color w:val="FFFFFF" w:themeColor="background1"/>
      </w:rPr>
      <w:tblPr/>
      <w:tcPr>
        <w:shd w:val="clear" w:color="auto" w:fill="013846" w:themeFill="accent2"/>
      </w:tcPr>
    </w:tblStylePr>
    <w:tblStylePr w:type="lastRow">
      <w:rPr>
        <w:b/>
        <w:bCs/>
      </w:rPr>
      <w:tblPr/>
      <w:tcPr>
        <w:tcBorders>
          <w:top w:val="double" w:sz="4" w:space="0" w:color="01384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3846" w:themeColor="accent2"/>
          <w:right w:val="single" w:sz="4" w:space="0" w:color="013846" w:themeColor="accent2"/>
        </w:tcBorders>
      </w:tcPr>
    </w:tblStylePr>
    <w:tblStylePr w:type="band1Horz">
      <w:tblPr/>
      <w:tcPr>
        <w:tcBorders>
          <w:top w:val="single" w:sz="4" w:space="0" w:color="013846" w:themeColor="accent2"/>
          <w:bottom w:val="single" w:sz="4" w:space="0" w:color="01384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3846" w:themeColor="accent2"/>
          <w:left w:val="nil"/>
        </w:tcBorders>
      </w:tcPr>
    </w:tblStylePr>
    <w:tblStylePr w:type="swCell">
      <w:tblPr/>
      <w:tcPr>
        <w:tcBorders>
          <w:top w:val="double" w:sz="4" w:space="0" w:color="013846" w:themeColor="accent2"/>
          <w:right w:val="nil"/>
        </w:tcBorders>
      </w:tcPr>
    </w:tblStylePr>
  </w:style>
  <w:style w:type="table" w:styleId="GridTable4">
    <w:name w:val="Grid Table 4"/>
    <w:basedOn w:val="TableNormal"/>
    <w:uiPriority w:val="49"/>
    <w:rsid w:val="00934C2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Gilbert\OneDrive%20-%20Legal%20Ombudsman\Documents\20.255_LO_Brand%20Refresh_assets\Word%20templates\Legal%20Ombudsman%20report%20template%20-%20green%20cover.dotx" TargetMode="External"/></Relationships>
</file>

<file path=word/theme/theme1.xml><?xml version="1.0" encoding="utf-8"?>
<a:theme xmlns:a="http://schemas.openxmlformats.org/drawingml/2006/main" name="Office Theme">
  <a:themeElements>
    <a:clrScheme name="Legal Ombudsman">
      <a:dk1>
        <a:sysClr val="windowText" lastClr="000000"/>
      </a:dk1>
      <a:lt1>
        <a:sysClr val="window" lastClr="FFFFFF"/>
      </a:lt1>
      <a:dk2>
        <a:srgbClr val="000000"/>
      </a:dk2>
      <a:lt2>
        <a:srgbClr val="FFFFFF"/>
      </a:lt2>
      <a:accent1>
        <a:srgbClr val="E0006D"/>
      </a:accent1>
      <a:accent2>
        <a:srgbClr val="013846"/>
      </a:accent2>
      <a:accent3>
        <a:srgbClr val="BBC4CB"/>
      </a:accent3>
      <a:accent4>
        <a:srgbClr val="E0BAD7"/>
      </a:accent4>
      <a:accent5>
        <a:srgbClr val="99C6EA"/>
      </a:accent5>
      <a:accent6>
        <a:srgbClr val="FFD744"/>
      </a:accent6>
      <a:hlink>
        <a:srgbClr val="E0006D"/>
      </a:hlink>
      <a:folHlink>
        <a:srgbClr val="E0006D"/>
      </a:folHlink>
    </a:clrScheme>
    <a:fontScheme name="Legal Ombudsma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D4A40-455B-462B-B23E-6541F8DCAAB5}">
  <ds:schemaRefs>
    <ds:schemaRef ds:uri="http://schemas.openxmlformats.org/officeDocument/2006/bibliography"/>
  </ds:schemaRefs>
</ds:datastoreItem>
</file>

<file path=docMetadata/LabelInfo.xml><?xml version="1.0" encoding="utf-8"?>
<clbl:labelList xmlns:clbl="http://schemas.microsoft.com/office/2020/mipLabelMetadata">
  <clbl:label id="{b6d8b641-eda7-4d5e-bf46-8998d8715f99}" enabled="1" method="Standard" siteId="{997bf7dd-e51b-4c39-84fb-7c0df2b9458e}" removed="0"/>
</clbl:labelList>
</file>

<file path=docProps/app.xml><?xml version="1.0" encoding="utf-8"?>
<Properties xmlns="http://schemas.openxmlformats.org/officeDocument/2006/extended-properties" xmlns:vt="http://schemas.openxmlformats.org/officeDocument/2006/docPropsVTypes">
  <Template>Legal Ombudsman report template - green cover</Template>
  <TotalTime>4</TotalTime>
  <Pages>9</Pages>
  <Words>2979</Words>
  <Characters>14334</Characters>
  <Application>Microsoft Office Word</Application>
  <DocSecurity>0</DocSecurity>
  <Lines>318</Lines>
  <Paragraphs>133</Paragraphs>
  <ScaleCrop>false</ScaleCrop>
  <HeadingPairs>
    <vt:vector size="2" baseType="variant">
      <vt:variant>
        <vt:lpstr>Title</vt:lpstr>
      </vt:variant>
      <vt:variant>
        <vt:i4>1</vt:i4>
      </vt:variant>
    </vt:vector>
  </HeadingPairs>
  <TitlesOfParts>
    <vt:vector size="1" baseType="lpstr">
      <vt:lpstr>[Title]</vt:lpstr>
    </vt:vector>
  </TitlesOfParts>
  <Manager>Legal Ombudsman</Manager>
  <Company>Legal Ombudsman</Company>
  <LinksUpToDate>false</LinksUpToDate>
  <CharactersWithSpaces>17180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dc:creator>Sarah Gilbert</dc:creator>
  <cp:keywords>[Key words separated by commas]</cp:keywords>
  <dc:description/>
  <cp:lastModifiedBy>Sarah Gilbert</cp:lastModifiedBy>
  <cp:revision>3</cp:revision>
  <dcterms:created xsi:type="dcterms:W3CDTF">2026-07-20T15:36:00Z</dcterms:created>
  <dcterms:modified xsi:type="dcterms:W3CDTF">2026-07-20T15:38:00Z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7879b0c8,7c455819,18f1c8b,d474c6d</vt:lpwstr>
  </property>
  <property fmtid="{D5CDD505-2E9C-101B-9397-08002B2CF9AE}" pid="3" name="ClassificationContentMarkingHeaderFontProps">
    <vt:lpwstr>#000000,12,Aptos</vt:lpwstr>
  </property>
  <property fmtid="{D5CDD505-2E9C-101B-9397-08002B2CF9AE}" pid="4" name="ClassificationContentMarkingHeaderText">
    <vt:lpwstr>CLASSIFICATION: OFFICIAL</vt:lpwstr>
  </property>
  <property fmtid="{D5CDD505-2E9C-101B-9397-08002B2CF9AE}" pid="5" name="ClassificationContentMarkingFooterShapeIds">
    <vt:lpwstr>3e79a8a1,5060ef2f,c12bc5b,19327bf1</vt:lpwstr>
  </property>
  <property fmtid="{D5CDD505-2E9C-101B-9397-08002B2CF9AE}" pid="6" name="ClassificationContentMarkingFooterFontProps">
    <vt:lpwstr>#000000,12,Aptos</vt:lpwstr>
  </property>
  <property fmtid="{D5CDD505-2E9C-101B-9397-08002B2CF9AE}" pid="7" name="ClassificationContentMarkingFooterText">
    <vt:lpwstr>CLASSIFICATION: OFFICIAL</vt:lpwstr>
  </property>
</Properties>
</file>