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860F1" w14:textId="77777777" w:rsidR="002E069B" w:rsidRPr="000010A5" w:rsidRDefault="002E069B" w:rsidP="000010A5">
      <w:pPr>
        <w:pStyle w:val="BodyText"/>
        <w:spacing w:after="600"/>
        <w:jc w:val="right"/>
      </w:pPr>
      <w:r>
        <w:rPr>
          <w:noProof/>
        </w:rPr>
        <w:drawing>
          <wp:inline distT="0" distB="0" distL="0" distR="0" wp14:anchorId="0464A3A9" wp14:editId="23E74537">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11">
                      <a:extLst>
                        <a:ext uri="{96DAC541-7B7A-43D3-8B79-37D633B846F1}">
                          <asvg:svgBlip xmlns:asvg="http://schemas.microsoft.com/office/drawing/2016/SVG/main" r:embed="rId12"/>
                        </a:ext>
                      </a:extLst>
                    </a:blip>
                    <a:stretch>
                      <a:fillRect/>
                    </a:stretch>
                  </pic:blipFill>
                  <pic:spPr>
                    <a:xfrm>
                      <a:off x="0" y="0"/>
                      <a:ext cx="2171700" cy="904875"/>
                    </a:xfrm>
                    <a:prstGeom prst="rect">
                      <a:avLst/>
                    </a:prstGeom>
                  </pic:spPr>
                </pic:pic>
              </a:graphicData>
            </a:graphic>
          </wp:inline>
        </w:drawing>
      </w:r>
    </w:p>
    <w:p w14:paraId="2DF127A3" w14:textId="77777777" w:rsidR="000A17AF" w:rsidRDefault="000A17AF" w:rsidP="00931F08">
      <w:pPr>
        <w:pStyle w:val="Title"/>
      </w:pPr>
    </w:p>
    <w:p w14:paraId="191BBD05" w14:textId="7806B3CB" w:rsidR="00802575" w:rsidRDefault="00D6142C" w:rsidP="00931F08">
      <w:pPr>
        <w:pStyle w:val="Title"/>
      </w:pPr>
      <w:r>
        <w:t>Dealing with complaints on ongoing retainers</w:t>
      </w:r>
    </w:p>
    <w:p w14:paraId="348A4C52" w14:textId="342C6503" w:rsidR="009B361C" w:rsidRPr="009B361C" w:rsidRDefault="008036CF" w:rsidP="009B361C">
      <w:pPr>
        <w:pStyle w:val="Subtitle"/>
        <w:rPr>
          <w:sz w:val="72"/>
          <w:szCs w:val="24"/>
        </w:rPr>
      </w:pPr>
      <w:r>
        <w:rPr>
          <w:sz w:val="72"/>
          <w:szCs w:val="24"/>
        </w:rPr>
        <w:t>Model Complaints Resolution Procedure</w:t>
      </w:r>
    </w:p>
    <w:p w14:paraId="217FE4E1" w14:textId="77777777" w:rsidR="00931F08" w:rsidRDefault="00931F08" w:rsidP="009B243E">
      <w:pPr>
        <w:pStyle w:val="BodyText"/>
      </w:pPr>
    </w:p>
    <w:p w14:paraId="427C492E" w14:textId="77777777" w:rsidR="003A0D94" w:rsidRDefault="003A0D94" w:rsidP="009B243E">
      <w:pPr>
        <w:pStyle w:val="BodyText"/>
      </w:pPr>
    </w:p>
    <w:p w14:paraId="35104174" w14:textId="77777777" w:rsidR="003A0D94" w:rsidRDefault="003A0D94" w:rsidP="009B243E">
      <w:pPr>
        <w:pStyle w:val="BodyText"/>
      </w:pPr>
    </w:p>
    <w:p w14:paraId="18F81AA5" w14:textId="77777777" w:rsidR="00041CB0" w:rsidRDefault="00041CB0" w:rsidP="009B243E">
      <w:pPr>
        <w:pStyle w:val="BodyText"/>
      </w:pPr>
    </w:p>
    <w:p w14:paraId="3451A17B" w14:textId="77777777" w:rsidR="003A0D94" w:rsidRDefault="003A0D94" w:rsidP="009B243E">
      <w:pPr>
        <w:pStyle w:val="BodyText"/>
        <w:sectPr w:rsidR="003A0D94" w:rsidSect="009B361C">
          <w:headerReference w:type="even" r:id="rId13"/>
          <w:headerReference w:type="default" r:id="rId14"/>
          <w:footerReference w:type="even" r:id="rId15"/>
          <w:footerReference w:type="default" r:id="rId16"/>
          <w:headerReference w:type="first" r:id="rId17"/>
          <w:pgSz w:w="11906" w:h="16838" w:code="9"/>
          <w:pgMar w:top="851" w:right="851" w:bottom="1701" w:left="851" w:header="567" w:footer="1077" w:gutter="0"/>
          <w:cols w:space="708"/>
          <w:titlePg/>
          <w:docGrid w:linePitch="360"/>
        </w:sectPr>
      </w:pPr>
    </w:p>
    <w:p w14:paraId="7B65BFC1" w14:textId="77777777" w:rsidR="00D6142C" w:rsidRDefault="00D6142C" w:rsidP="00974BBE">
      <w:pPr>
        <w:pStyle w:val="Heading2"/>
        <w:rPr>
          <w:rFonts w:ascii="Arial" w:hAnsi="Arial" w:cs="Arial"/>
          <w:bCs/>
          <w:color w:val="003745"/>
          <w:sz w:val="30"/>
          <w:szCs w:val="30"/>
        </w:rPr>
      </w:pPr>
      <w:bookmarkStart w:id="0" w:name="_Toc221968540"/>
      <w:r>
        <w:rPr>
          <w:rFonts w:ascii="Arial" w:hAnsi="Arial" w:cs="Arial"/>
          <w:bCs/>
          <w:color w:val="003745"/>
          <w:sz w:val="30"/>
          <w:szCs w:val="30"/>
        </w:rPr>
        <w:lastRenderedPageBreak/>
        <w:t>Version</w:t>
      </w:r>
    </w:p>
    <w:tbl>
      <w:tblPr>
        <w:tblStyle w:val="GridTable4"/>
        <w:tblW w:w="0" w:type="auto"/>
        <w:tblLook w:val="04A0" w:firstRow="1" w:lastRow="0" w:firstColumn="1" w:lastColumn="0" w:noHBand="0" w:noVBand="1"/>
      </w:tblPr>
      <w:tblGrid>
        <w:gridCol w:w="3398"/>
        <w:gridCol w:w="3398"/>
        <w:gridCol w:w="3398"/>
      </w:tblGrid>
      <w:tr w:rsidR="00186410" w:rsidRPr="00934C26" w14:paraId="5AEA5817" w14:textId="77777777" w:rsidTr="004F03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40782FFE" w14:textId="77777777" w:rsidR="00186410" w:rsidRPr="00934C26" w:rsidRDefault="00186410" w:rsidP="004F0322">
            <w:pPr>
              <w:pStyle w:val="BodyText"/>
              <w:jc w:val="center"/>
              <w:rPr>
                <w:rFonts w:ascii="Arial" w:hAnsi="Arial" w:cs="Arial"/>
                <w:b w:val="0"/>
              </w:rPr>
            </w:pPr>
            <w:r w:rsidRPr="00934C26">
              <w:rPr>
                <w:rFonts w:ascii="Arial" w:hAnsi="Arial" w:cs="Arial"/>
                <w:b w:val="0"/>
              </w:rPr>
              <w:t>Version</w:t>
            </w:r>
          </w:p>
        </w:tc>
        <w:tc>
          <w:tcPr>
            <w:tcW w:w="3398" w:type="dxa"/>
          </w:tcPr>
          <w:p w14:paraId="5DD5EF19" w14:textId="77777777" w:rsidR="00186410" w:rsidRPr="00934C26" w:rsidRDefault="00186410" w:rsidP="004F0322">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34C26">
              <w:rPr>
                <w:rFonts w:ascii="Arial" w:hAnsi="Arial" w:cs="Arial"/>
                <w:b w:val="0"/>
              </w:rPr>
              <w:t>Description</w:t>
            </w:r>
          </w:p>
        </w:tc>
        <w:tc>
          <w:tcPr>
            <w:tcW w:w="3398" w:type="dxa"/>
          </w:tcPr>
          <w:p w14:paraId="73428B63" w14:textId="77777777" w:rsidR="00186410" w:rsidRPr="00934C26" w:rsidRDefault="00186410" w:rsidP="004F0322">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34C26">
              <w:rPr>
                <w:rFonts w:ascii="Arial" w:hAnsi="Arial" w:cs="Arial"/>
                <w:b w:val="0"/>
              </w:rPr>
              <w:t>Date</w:t>
            </w:r>
          </w:p>
        </w:tc>
      </w:tr>
      <w:tr w:rsidR="00186410" w:rsidRPr="00934C26" w14:paraId="6DE75357" w14:textId="77777777" w:rsidTr="004F03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6B423F66" w14:textId="77777777" w:rsidR="00186410" w:rsidRPr="00934C26" w:rsidRDefault="00186410" w:rsidP="004F0322">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67870C1C" w14:textId="77777777" w:rsidR="00186410" w:rsidRPr="00934C26" w:rsidRDefault="00186410" w:rsidP="004F0322">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42E88947" w14:textId="77777777" w:rsidR="00186410" w:rsidRPr="00934C26" w:rsidRDefault="00186410" w:rsidP="004F0322">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bookmarkEnd w:id="0"/>
    <w:p w14:paraId="75BB367B" w14:textId="0801AD2C" w:rsidR="00521C62" w:rsidRPr="00186410" w:rsidRDefault="00186410" w:rsidP="00186410">
      <w:pPr>
        <w:pStyle w:val="Heading2"/>
        <w:rPr>
          <w:rFonts w:ascii="Arial" w:hAnsi="Arial" w:cs="Arial"/>
          <w:b w:val="0"/>
          <w:bCs/>
          <w:color w:val="003745"/>
          <w:sz w:val="30"/>
          <w:szCs w:val="30"/>
        </w:rPr>
      </w:pPr>
      <w:r>
        <w:rPr>
          <w:rFonts w:ascii="Arial" w:hAnsi="Arial" w:cs="Arial"/>
          <w:bCs/>
          <w:color w:val="003745"/>
          <w:sz w:val="30"/>
          <w:szCs w:val="30"/>
        </w:rPr>
        <w:t>Introduction</w:t>
      </w:r>
    </w:p>
    <w:p w14:paraId="2A26120F" w14:textId="77777777" w:rsidR="00521C62" w:rsidRPr="00AE0338" w:rsidRDefault="00521C62" w:rsidP="00974BBE">
      <w:pPr>
        <w:pStyle w:val="NoSpacing"/>
        <w:spacing w:line="276" w:lineRule="auto"/>
        <w:rPr>
          <w:rFonts w:ascii="Arial" w:hAnsi="Arial" w:cs="Arial"/>
        </w:rPr>
      </w:pPr>
      <w:r w:rsidRPr="00AE0338">
        <w:rPr>
          <w:rFonts w:ascii="Arial" w:hAnsi="Arial" w:cs="Arial"/>
        </w:rPr>
        <w:t xml:space="preserve">Whilst most complaints come at the end of a retainer, there is no barrier in theory to them coming at any time. </w:t>
      </w:r>
    </w:p>
    <w:p w14:paraId="118F8937" w14:textId="77777777" w:rsidR="00521C62" w:rsidRPr="00AE0338" w:rsidRDefault="00521C62" w:rsidP="00974BBE">
      <w:pPr>
        <w:pStyle w:val="NoSpacing"/>
        <w:spacing w:line="276" w:lineRule="auto"/>
        <w:rPr>
          <w:rFonts w:ascii="Arial" w:hAnsi="Arial" w:cs="Arial"/>
        </w:rPr>
      </w:pPr>
    </w:p>
    <w:p w14:paraId="4A8FCC8F" w14:textId="3420AE15" w:rsidR="00521C62" w:rsidRPr="00AE0338" w:rsidRDefault="00521C62" w:rsidP="00974BBE">
      <w:pPr>
        <w:pStyle w:val="NoSpacing"/>
        <w:spacing w:line="276" w:lineRule="auto"/>
        <w:rPr>
          <w:rFonts w:ascii="Arial" w:hAnsi="Arial" w:cs="Arial"/>
        </w:rPr>
      </w:pPr>
      <w:r w:rsidRPr="00AE0338">
        <w:rPr>
          <w:rFonts w:ascii="Arial" w:hAnsi="Arial" w:cs="Arial"/>
        </w:rPr>
        <w:t xml:space="preserve">On the one hand, dealing with a complaint at the end can be administratively easier for service providers. It’s possible to </w:t>
      </w:r>
      <w:r w:rsidR="003F068C">
        <w:rPr>
          <w:rFonts w:ascii="Arial" w:hAnsi="Arial" w:cs="Arial"/>
        </w:rPr>
        <w:t xml:space="preserve">review the whole matter </w:t>
      </w:r>
      <w:r w:rsidRPr="00AE0338">
        <w:rPr>
          <w:rFonts w:ascii="Arial" w:hAnsi="Arial" w:cs="Arial"/>
        </w:rPr>
        <w:t xml:space="preserve">and, particularly for small entities without dedicated complaint-handlers, it puts less pressure on the operational resources. For some consumers, there will always be a worry that raising a complaint during an ongoing retainer will damage the relationship with a lawyer whose help they really need, so waiting until the end </w:t>
      </w:r>
      <w:r w:rsidR="003F068C">
        <w:rPr>
          <w:rFonts w:ascii="Arial" w:hAnsi="Arial" w:cs="Arial"/>
        </w:rPr>
        <w:t>can be</w:t>
      </w:r>
      <w:r w:rsidRPr="00AE0338">
        <w:rPr>
          <w:rFonts w:ascii="Arial" w:hAnsi="Arial" w:cs="Arial"/>
        </w:rPr>
        <w:t xml:space="preserve"> attractive for them, too. </w:t>
      </w:r>
    </w:p>
    <w:p w14:paraId="09A77207" w14:textId="77777777" w:rsidR="00521C62" w:rsidRPr="00AE0338" w:rsidRDefault="00521C62" w:rsidP="00974BBE">
      <w:pPr>
        <w:pStyle w:val="NoSpacing"/>
        <w:spacing w:line="276" w:lineRule="auto"/>
        <w:rPr>
          <w:rFonts w:ascii="Arial" w:hAnsi="Arial" w:cs="Arial"/>
        </w:rPr>
      </w:pPr>
    </w:p>
    <w:p w14:paraId="77CE357B" w14:textId="3D6085A6" w:rsidR="00521C62" w:rsidRPr="00AE0338" w:rsidRDefault="00521C62" w:rsidP="00974BBE">
      <w:pPr>
        <w:pStyle w:val="NoSpacing"/>
        <w:spacing w:line="276" w:lineRule="auto"/>
        <w:rPr>
          <w:rFonts w:ascii="Arial" w:hAnsi="Arial" w:cs="Arial"/>
        </w:rPr>
      </w:pPr>
      <w:r w:rsidRPr="00AE0338">
        <w:rPr>
          <w:rFonts w:ascii="Arial" w:hAnsi="Arial" w:cs="Arial"/>
        </w:rPr>
        <w:t>However, dealing with a complaint as soon as the consumer realises they’re unhappy present</w:t>
      </w:r>
      <w:r w:rsidR="00454DC4">
        <w:rPr>
          <w:rFonts w:ascii="Arial" w:hAnsi="Arial" w:cs="Arial"/>
        </w:rPr>
        <w:t>s</w:t>
      </w:r>
      <w:r w:rsidRPr="00AE0338">
        <w:rPr>
          <w:rFonts w:ascii="Arial" w:hAnsi="Arial" w:cs="Arial"/>
        </w:rPr>
        <w:t xml:space="preserve"> an opportunity to put things right straight away. Complaints are a kind of feedback. They offer the chance to improve a service for a consumer while the retainer is still ongoing, a chance to avoid triggering the same irritation twice and a chance to reward the trust the consumer has placed in the service provider in the first place. </w:t>
      </w:r>
    </w:p>
    <w:p w14:paraId="3CE69FB4" w14:textId="77777777" w:rsidR="00521C62" w:rsidRPr="00AE0338" w:rsidRDefault="00521C62" w:rsidP="00974BBE">
      <w:pPr>
        <w:pStyle w:val="NoSpacing"/>
        <w:spacing w:line="276" w:lineRule="auto"/>
        <w:rPr>
          <w:rFonts w:ascii="Arial" w:hAnsi="Arial" w:cs="Arial"/>
        </w:rPr>
      </w:pPr>
    </w:p>
    <w:p w14:paraId="0A6597AC" w14:textId="6416BF26" w:rsidR="00F7016D" w:rsidRPr="00AE0338" w:rsidRDefault="00521C62" w:rsidP="00974BBE">
      <w:pPr>
        <w:pStyle w:val="NoSpacing"/>
        <w:spacing w:line="276" w:lineRule="auto"/>
        <w:rPr>
          <w:rFonts w:ascii="Arial" w:hAnsi="Arial" w:cs="Arial"/>
        </w:rPr>
      </w:pPr>
      <w:r w:rsidRPr="00AE0338">
        <w:rPr>
          <w:rFonts w:ascii="Arial" w:hAnsi="Arial" w:cs="Arial"/>
        </w:rPr>
        <w:t>In our experience, service providers who understand the value of complaints frequently resolve them more quickly and to greater satisfaction. A quick recognition that something has gone wrong and a practical offer which fixes the problem can be all that is needed to restore the relationship. Conversely, service providers who consistently dismiss complaints – and those who make them – find the administrative burden more challenging and their clients less complimentary about the service.</w:t>
      </w:r>
    </w:p>
    <w:p w14:paraId="0213C148" w14:textId="77777777" w:rsidR="00521C62" w:rsidRPr="00186410" w:rsidRDefault="00521C62" w:rsidP="00974BBE">
      <w:pPr>
        <w:pStyle w:val="Heading3"/>
        <w:rPr>
          <w:rFonts w:ascii="Arial" w:hAnsi="Arial" w:cs="Arial"/>
          <w:b w:val="0"/>
          <w:bCs/>
          <w:szCs w:val="30"/>
        </w:rPr>
      </w:pPr>
      <w:r w:rsidRPr="00186410">
        <w:rPr>
          <w:rFonts w:ascii="Arial" w:hAnsi="Arial" w:cs="Arial"/>
          <w:bCs/>
          <w:szCs w:val="30"/>
        </w:rPr>
        <w:t>Is it a complaint?</w:t>
      </w:r>
    </w:p>
    <w:p w14:paraId="4AEA9443" w14:textId="1998B459" w:rsidR="00521C62" w:rsidRPr="00AE0338" w:rsidRDefault="00521C62" w:rsidP="00974BBE">
      <w:pPr>
        <w:pStyle w:val="NoSpacing"/>
        <w:spacing w:line="276" w:lineRule="auto"/>
        <w:rPr>
          <w:rFonts w:ascii="Arial" w:hAnsi="Arial" w:cs="Arial"/>
        </w:rPr>
      </w:pPr>
      <w:r w:rsidRPr="00AE0338">
        <w:rPr>
          <w:rFonts w:ascii="Arial" w:hAnsi="Arial" w:cs="Arial"/>
        </w:rPr>
        <w:t xml:space="preserve">We recognise that every service provider will have </w:t>
      </w:r>
      <w:r w:rsidR="002B2B2D">
        <w:rPr>
          <w:rFonts w:ascii="Arial" w:hAnsi="Arial" w:cs="Arial"/>
        </w:rPr>
        <w:t>their</w:t>
      </w:r>
      <w:r w:rsidRPr="00AE0338">
        <w:rPr>
          <w:rFonts w:ascii="Arial" w:hAnsi="Arial" w:cs="Arial"/>
        </w:rPr>
        <w:t xml:space="preserve"> own understanding of what counts as a complaint. Our guidance</w:t>
      </w:r>
      <w:r w:rsidR="00ED3D84">
        <w:rPr>
          <w:rFonts w:ascii="Arial" w:hAnsi="Arial" w:cs="Arial"/>
        </w:rPr>
        <w:t xml:space="preserve"> on </w:t>
      </w:r>
      <w:r w:rsidRPr="00AE0338">
        <w:rPr>
          <w:rFonts w:ascii="Arial" w:hAnsi="Arial" w:cs="Arial"/>
          <w:i/>
          <w:iCs/>
        </w:rPr>
        <w:t>When to Use the Model Complaints Resolution Procedure</w:t>
      </w:r>
      <w:r w:rsidRPr="00AE0338">
        <w:rPr>
          <w:rFonts w:ascii="Arial" w:hAnsi="Arial" w:cs="Arial"/>
        </w:rPr>
        <w:t xml:space="preserve"> address</w:t>
      </w:r>
      <w:r w:rsidR="00234F65">
        <w:rPr>
          <w:rFonts w:ascii="Arial" w:hAnsi="Arial" w:cs="Arial"/>
        </w:rPr>
        <w:t>es</w:t>
      </w:r>
      <w:r w:rsidRPr="00AE0338">
        <w:rPr>
          <w:rFonts w:ascii="Arial" w:hAnsi="Arial" w:cs="Arial"/>
        </w:rPr>
        <w:t xml:space="preserve"> this in more detail. </w:t>
      </w:r>
    </w:p>
    <w:p w14:paraId="2446B585" w14:textId="77777777" w:rsidR="00521C62" w:rsidRPr="00AE0338" w:rsidRDefault="00521C62" w:rsidP="00974BBE">
      <w:pPr>
        <w:pStyle w:val="NoSpacing"/>
        <w:spacing w:line="276" w:lineRule="auto"/>
        <w:rPr>
          <w:rFonts w:ascii="Arial" w:hAnsi="Arial" w:cs="Arial"/>
        </w:rPr>
      </w:pPr>
    </w:p>
    <w:p w14:paraId="0C32A7D4" w14:textId="20736865" w:rsidR="00521C62" w:rsidRPr="00AE0338" w:rsidRDefault="00521C62" w:rsidP="00974BBE">
      <w:pPr>
        <w:pStyle w:val="NoSpacing"/>
        <w:spacing w:line="276" w:lineRule="auto"/>
        <w:rPr>
          <w:rFonts w:ascii="Arial" w:hAnsi="Arial" w:cs="Arial"/>
        </w:rPr>
      </w:pPr>
      <w:r w:rsidRPr="00AE0338">
        <w:rPr>
          <w:rFonts w:ascii="Arial" w:hAnsi="Arial" w:cs="Arial"/>
        </w:rPr>
        <w:t xml:space="preserve">Even if it doesn’t meet the threshold of being a complaint, remember that there is nevertheless an unhappy consumer and, with that, a chance to put things right. </w:t>
      </w:r>
    </w:p>
    <w:p w14:paraId="0E5D3507" w14:textId="77777777" w:rsidR="00521C62" w:rsidRPr="00186410" w:rsidRDefault="00521C62" w:rsidP="00974BBE">
      <w:pPr>
        <w:pStyle w:val="Heading3"/>
        <w:rPr>
          <w:rFonts w:ascii="Arial" w:hAnsi="Arial" w:cs="Arial"/>
          <w:b w:val="0"/>
          <w:bCs/>
          <w:szCs w:val="30"/>
        </w:rPr>
      </w:pPr>
      <w:r w:rsidRPr="00186410">
        <w:rPr>
          <w:rFonts w:ascii="Arial" w:hAnsi="Arial" w:cs="Arial"/>
          <w:bCs/>
          <w:szCs w:val="30"/>
        </w:rPr>
        <w:t>If it is a complaint</w:t>
      </w:r>
    </w:p>
    <w:p w14:paraId="28C80C2F" w14:textId="55DFF159" w:rsidR="00521C62" w:rsidRPr="00AE0338" w:rsidRDefault="00521C62" w:rsidP="00974BBE">
      <w:pPr>
        <w:pStyle w:val="NoSpacing"/>
        <w:spacing w:line="276" w:lineRule="auto"/>
        <w:rPr>
          <w:rFonts w:ascii="Arial" w:hAnsi="Arial" w:cs="Arial"/>
        </w:rPr>
      </w:pPr>
      <w:r w:rsidRPr="00AE0338">
        <w:rPr>
          <w:rFonts w:ascii="Arial" w:hAnsi="Arial" w:cs="Arial"/>
        </w:rPr>
        <w:t>The default position is very simple: once you receive a complaint, initiate your complaint</w:t>
      </w:r>
      <w:r w:rsidR="0012281B">
        <w:rPr>
          <w:rFonts w:ascii="Arial" w:hAnsi="Arial" w:cs="Arial"/>
        </w:rPr>
        <w:t>s</w:t>
      </w:r>
      <w:r w:rsidRPr="00AE0338">
        <w:rPr>
          <w:rFonts w:ascii="Arial" w:hAnsi="Arial" w:cs="Arial"/>
        </w:rPr>
        <w:t xml:space="preserve"> procedure. This is true whether the complaint is made at the end of the work, at the end of a </w:t>
      </w:r>
      <w:r w:rsidRPr="00AE0338">
        <w:rPr>
          <w:rFonts w:ascii="Arial" w:hAnsi="Arial" w:cs="Arial"/>
        </w:rPr>
        <w:lastRenderedPageBreak/>
        <w:t xml:space="preserve">piece of the work or at any point after the initial instruction. Indeed, it is true if a complaint is made about a refusal of service. </w:t>
      </w:r>
    </w:p>
    <w:p w14:paraId="1D883B39" w14:textId="77777777" w:rsidR="00521C62" w:rsidRPr="00AE0338" w:rsidRDefault="00521C62" w:rsidP="00974BBE">
      <w:pPr>
        <w:pStyle w:val="NoSpacing"/>
        <w:spacing w:line="276" w:lineRule="auto"/>
        <w:rPr>
          <w:rFonts w:ascii="Arial" w:hAnsi="Arial" w:cs="Arial"/>
        </w:rPr>
      </w:pPr>
    </w:p>
    <w:p w14:paraId="0E54AC83" w14:textId="77777777" w:rsidR="00521C62" w:rsidRPr="00AE0338" w:rsidRDefault="00521C62" w:rsidP="00974BBE">
      <w:pPr>
        <w:pStyle w:val="NoSpacing"/>
        <w:spacing w:line="276" w:lineRule="auto"/>
        <w:rPr>
          <w:rFonts w:ascii="Arial" w:hAnsi="Arial" w:cs="Arial"/>
        </w:rPr>
      </w:pPr>
      <w:r w:rsidRPr="00AE0338">
        <w:rPr>
          <w:rFonts w:ascii="Arial" w:hAnsi="Arial" w:cs="Arial"/>
        </w:rPr>
        <w:t xml:space="preserve">There are, however, circumstances where it might make sense to defer the handling of the complaint. This might be where there is an important deadline ahead and resources can’t easily be redeployed, or where the consequences of a failing will be better understood at a known point in the future. On explanation, this might be attractive to the consumer, or at least something they are willing to agree to. </w:t>
      </w:r>
    </w:p>
    <w:p w14:paraId="616AD6E9" w14:textId="77777777" w:rsidR="00521C62" w:rsidRPr="00AE0338" w:rsidRDefault="00521C62" w:rsidP="00974BBE">
      <w:pPr>
        <w:pStyle w:val="NoSpacing"/>
        <w:spacing w:line="276" w:lineRule="auto"/>
        <w:rPr>
          <w:rFonts w:ascii="Arial" w:hAnsi="Arial" w:cs="Arial"/>
        </w:rPr>
      </w:pPr>
    </w:p>
    <w:p w14:paraId="5AC380C2" w14:textId="2AB62192" w:rsidR="00521C62" w:rsidRPr="00AE0338" w:rsidRDefault="3627C195" w:rsidP="00974BBE">
      <w:pPr>
        <w:pStyle w:val="NoSpacing"/>
        <w:spacing w:line="276" w:lineRule="auto"/>
        <w:rPr>
          <w:rFonts w:ascii="Arial" w:hAnsi="Arial" w:cs="Arial"/>
        </w:rPr>
      </w:pPr>
      <w:r w:rsidRPr="448F1B34">
        <w:rPr>
          <w:rFonts w:ascii="Arial" w:hAnsi="Arial" w:cs="Arial"/>
        </w:rPr>
        <w:t>Again, the default position is a complaint is a clear instruction to initiate the complaint procedure</w:t>
      </w:r>
      <w:r w:rsidR="1853F5B4" w:rsidRPr="448F1B34">
        <w:rPr>
          <w:rFonts w:ascii="Arial" w:hAnsi="Arial" w:cs="Arial"/>
        </w:rPr>
        <w:t>, which you should follow</w:t>
      </w:r>
      <w:r w:rsidRPr="448F1B34">
        <w:rPr>
          <w:rFonts w:ascii="Arial" w:hAnsi="Arial" w:cs="Arial"/>
        </w:rPr>
        <w:t xml:space="preserve">. However, provided it is reasonable to do, and provided the party complaining agrees to it, a deferral of the complaint to a natural, later point is unlikely to </w:t>
      </w:r>
      <w:r w:rsidR="7BD66D5E" w:rsidRPr="448F1B34">
        <w:rPr>
          <w:rFonts w:ascii="Arial" w:hAnsi="Arial" w:cs="Arial"/>
        </w:rPr>
        <w:t xml:space="preserve">be </w:t>
      </w:r>
      <w:r w:rsidRPr="448F1B34">
        <w:rPr>
          <w:rFonts w:ascii="Arial" w:hAnsi="Arial" w:cs="Arial"/>
        </w:rPr>
        <w:t xml:space="preserve">treated as a failing by LeO. </w:t>
      </w:r>
    </w:p>
    <w:p w14:paraId="192F83B2" w14:textId="77777777" w:rsidR="00521C62" w:rsidRPr="00AE0338" w:rsidRDefault="00521C62" w:rsidP="00974BBE">
      <w:pPr>
        <w:pStyle w:val="NoSpacing"/>
        <w:spacing w:line="276" w:lineRule="auto"/>
        <w:rPr>
          <w:rFonts w:ascii="Arial" w:hAnsi="Arial" w:cs="Arial"/>
        </w:rPr>
      </w:pPr>
    </w:p>
    <w:p w14:paraId="4EDC08BF" w14:textId="7DA369F8" w:rsidR="00521C62" w:rsidRPr="00AE0338" w:rsidRDefault="3627C195" w:rsidP="00974BBE">
      <w:pPr>
        <w:pStyle w:val="NoSpacing"/>
        <w:spacing w:line="276" w:lineRule="auto"/>
        <w:rPr>
          <w:rFonts w:ascii="Arial" w:hAnsi="Arial" w:cs="Arial"/>
        </w:rPr>
      </w:pPr>
      <w:r w:rsidRPr="448F1B34">
        <w:rPr>
          <w:rFonts w:ascii="Arial" w:hAnsi="Arial" w:cs="Arial"/>
        </w:rPr>
        <w:t xml:space="preserve">If the complaint is deferred, it is imperative that </w:t>
      </w:r>
      <w:r w:rsidR="0912390F" w:rsidRPr="448F1B34">
        <w:rPr>
          <w:rFonts w:ascii="Arial" w:hAnsi="Arial" w:cs="Arial"/>
        </w:rPr>
        <w:t>you</w:t>
      </w:r>
      <w:r w:rsidRPr="448F1B34">
        <w:rPr>
          <w:rFonts w:ascii="Arial" w:hAnsi="Arial" w:cs="Arial"/>
        </w:rPr>
        <w:t xml:space="preserve"> remind the consumer of this at the appropriate time. It is not for the consumer to remind </w:t>
      </w:r>
      <w:r w:rsidR="38C3AAD1" w:rsidRPr="448F1B34">
        <w:rPr>
          <w:rFonts w:ascii="Arial" w:hAnsi="Arial" w:cs="Arial"/>
        </w:rPr>
        <w:t>you</w:t>
      </w:r>
      <w:r w:rsidRPr="448F1B34">
        <w:rPr>
          <w:rFonts w:ascii="Arial" w:hAnsi="Arial" w:cs="Arial"/>
        </w:rPr>
        <w:t xml:space="preserve">; they have made their complaint and, even if dormant, it should be treated as made, with the conditions now met. </w:t>
      </w:r>
    </w:p>
    <w:p w14:paraId="6A48735B" w14:textId="77777777" w:rsidR="00521C62" w:rsidRPr="00AE0338" w:rsidRDefault="00521C62" w:rsidP="00974BBE">
      <w:pPr>
        <w:pStyle w:val="NoSpacing"/>
        <w:spacing w:line="276" w:lineRule="auto"/>
        <w:rPr>
          <w:rFonts w:ascii="Arial" w:hAnsi="Arial" w:cs="Arial"/>
        </w:rPr>
      </w:pPr>
    </w:p>
    <w:p w14:paraId="787E6071" w14:textId="596662A5" w:rsidR="00521C62" w:rsidRPr="00AE0338" w:rsidRDefault="3627C195" w:rsidP="448F1B34">
      <w:pPr>
        <w:pStyle w:val="NoSpacing"/>
        <w:spacing w:line="276" w:lineRule="auto"/>
        <w:rPr>
          <w:rFonts w:ascii="Arial" w:hAnsi="Arial" w:cs="Arial"/>
        </w:rPr>
      </w:pPr>
      <w:r w:rsidRPr="448F1B34">
        <w:rPr>
          <w:rFonts w:ascii="Arial" w:hAnsi="Arial" w:cs="Arial"/>
        </w:rPr>
        <w:t xml:space="preserve">When reminded, some consumers might not want to continue to pursue the complaint at that point. It could be that the work done in the interim has satisfied the consumer of something that had previously concerned them, or </w:t>
      </w:r>
      <w:r w:rsidR="744F8237" w:rsidRPr="448F1B34">
        <w:rPr>
          <w:rFonts w:ascii="Arial" w:hAnsi="Arial" w:cs="Arial"/>
        </w:rPr>
        <w:t xml:space="preserve">that </w:t>
      </w:r>
      <w:r w:rsidRPr="448F1B34">
        <w:rPr>
          <w:rFonts w:ascii="Arial" w:hAnsi="Arial" w:cs="Arial"/>
        </w:rPr>
        <w:t>their attitude towards the complaint has changed</w:t>
      </w:r>
      <w:r w:rsidR="4CE320C5" w:rsidRPr="448F1B34">
        <w:rPr>
          <w:rFonts w:ascii="Arial" w:hAnsi="Arial" w:cs="Arial"/>
        </w:rPr>
        <w:t xml:space="preserve"> for other reasons</w:t>
      </w:r>
      <w:r w:rsidRPr="448F1B34">
        <w:rPr>
          <w:rFonts w:ascii="Arial" w:hAnsi="Arial" w:cs="Arial"/>
        </w:rPr>
        <w:t xml:space="preserve">. If that is the case, </w:t>
      </w:r>
      <w:r w:rsidR="674FA758" w:rsidRPr="448F1B34">
        <w:rPr>
          <w:rFonts w:ascii="Arial" w:hAnsi="Arial" w:cs="Arial"/>
        </w:rPr>
        <w:t>should</w:t>
      </w:r>
      <w:r w:rsidRPr="448F1B34">
        <w:rPr>
          <w:rFonts w:ascii="Arial" w:hAnsi="Arial" w:cs="Arial"/>
        </w:rPr>
        <w:t xml:space="preserve"> the consumer make clear that they don’t want to pursue the complaint, </w:t>
      </w:r>
      <w:r w:rsidR="57D37185" w:rsidRPr="448F1B34">
        <w:rPr>
          <w:rFonts w:ascii="Arial" w:hAnsi="Arial" w:cs="Arial"/>
        </w:rPr>
        <w:t>you</w:t>
      </w:r>
      <w:r w:rsidRPr="448F1B34">
        <w:rPr>
          <w:rFonts w:ascii="Arial" w:hAnsi="Arial" w:cs="Arial"/>
        </w:rPr>
        <w:t xml:space="preserve"> may fairly regard the matter as closed. </w:t>
      </w:r>
      <w:r w:rsidR="674FA758" w:rsidRPr="448F1B34">
        <w:rPr>
          <w:rFonts w:ascii="Arial" w:hAnsi="Arial" w:cs="Arial"/>
        </w:rPr>
        <w:t xml:space="preserve">It’s </w:t>
      </w:r>
      <w:r w:rsidR="53675696" w:rsidRPr="448F1B34">
        <w:rPr>
          <w:rFonts w:ascii="Arial" w:hAnsi="Arial" w:cs="Arial"/>
        </w:rPr>
        <w:t xml:space="preserve">smart to confirm that outcome in writing, to avoid any confusion or dispute later. </w:t>
      </w:r>
    </w:p>
    <w:p w14:paraId="6E7E42E0" w14:textId="183D74AF" w:rsidR="00521C62" w:rsidRPr="00AE0338" w:rsidRDefault="00521C62" w:rsidP="00974BBE">
      <w:pPr>
        <w:pStyle w:val="NoSpacing"/>
        <w:spacing w:line="276" w:lineRule="auto"/>
        <w:rPr>
          <w:rFonts w:ascii="Arial" w:hAnsi="Arial" w:cs="Arial"/>
        </w:rPr>
      </w:pPr>
    </w:p>
    <w:tbl>
      <w:tblPr>
        <w:tblStyle w:val="TableGrid"/>
        <w:tblW w:w="0" w:type="auto"/>
        <w:shd w:val="clear" w:color="auto" w:fill="F2E3EE" w:themeFill="accent4" w:themeFillTint="66"/>
        <w:tblLook w:val="04A0" w:firstRow="1" w:lastRow="0" w:firstColumn="1" w:lastColumn="0" w:noHBand="0" w:noVBand="1"/>
      </w:tblPr>
      <w:tblGrid>
        <w:gridCol w:w="10338"/>
      </w:tblGrid>
      <w:tr w:rsidR="00521C62" w:rsidRPr="00AE0338" w14:paraId="67943AD3" w14:textId="77777777" w:rsidTr="448F1B34">
        <w:tc>
          <w:tcPr>
            <w:tcW w:w="0" w:type="auto"/>
            <w:shd w:val="clear" w:color="auto" w:fill="D6E8F6" w:themeFill="accent5" w:themeFillTint="66"/>
          </w:tcPr>
          <w:p w14:paraId="7CD87C37" w14:textId="77777777" w:rsidR="00521C62" w:rsidRPr="00AE0338" w:rsidRDefault="00521C62" w:rsidP="00974BBE">
            <w:pPr>
              <w:pStyle w:val="NoSpacing"/>
              <w:spacing w:line="276" w:lineRule="auto"/>
              <w:rPr>
                <w:rFonts w:ascii="Arial" w:hAnsi="Arial" w:cs="Arial"/>
                <w:b/>
                <w:bCs/>
              </w:rPr>
            </w:pPr>
          </w:p>
          <w:p w14:paraId="1822391A" w14:textId="5B46CCBF" w:rsidR="00521C62" w:rsidRPr="00AE0338" w:rsidRDefault="00521C62" w:rsidP="00974BBE">
            <w:pPr>
              <w:pStyle w:val="NoSpacing"/>
              <w:spacing w:line="276" w:lineRule="auto"/>
              <w:rPr>
                <w:rFonts w:ascii="Arial" w:hAnsi="Arial" w:cs="Arial"/>
              </w:rPr>
            </w:pPr>
            <w:r w:rsidRPr="00AE0338">
              <w:rPr>
                <w:rFonts w:ascii="Arial" w:hAnsi="Arial" w:cs="Arial"/>
                <w:noProof/>
              </w:rPr>
              <w:drawing>
                <wp:anchor distT="0" distB="0" distL="114300" distR="114300" simplePos="0" relativeHeight="251658247" behindDoc="1" locked="0" layoutInCell="1" allowOverlap="1" wp14:anchorId="20085D5A" wp14:editId="7BF21258">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1159170802"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3627C195" w:rsidRPr="00AE0338">
              <w:rPr>
                <w:rFonts w:ascii="Arial" w:hAnsi="Arial" w:cs="Arial"/>
                <w:b/>
                <w:bCs/>
              </w:rPr>
              <w:t>Example</w:t>
            </w:r>
            <w:r w:rsidR="55BB673A">
              <w:rPr>
                <w:rFonts w:ascii="Arial" w:hAnsi="Arial" w:cs="Arial"/>
                <w:b/>
                <w:bCs/>
              </w:rPr>
              <w:t xml:space="preserve"> </w:t>
            </w:r>
            <w:r w:rsidR="3F180786">
              <w:rPr>
                <w:rFonts w:ascii="Arial" w:hAnsi="Arial" w:cs="Arial"/>
                <w:b/>
                <w:bCs/>
              </w:rPr>
              <w:t>–</w:t>
            </w:r>
            <w:r w:rsidR="55BB673A">
              <w:rPr>
                <w:rFonts w:ascii="Arial" w:hAnsi="Arial" w:cs="Arial"/>
                <w:b/>
                <w:bCs/>
              </w:rPr>
              <w:t xml:space="preserve"> </w:t>
            </w:r>
            <w:r w:rsidR="3F180786">
              <w:rPr>
                <w:rFonts w:ascii="Arial" w:hAnsi="Arial" w:cs="Arial"/>
                <w:b/>
                <w:bCs/>
              </w:rPr>
              <w:t>agreed extensions in complaints handling</w:t>
            </w:r>
            <w:r>
              <w:br/>
            </w:r>
          </w:p>
          <w:p w14:paraId="73F55C4E" w14:textId="77777777" w:rsidR="00521C62" w:rsidRPr="00AE0338" w:rsidRDefault="00521C62" w:rsidP="00974BBE">
            <w:pPr>
              <w:pStyle w:val="NoSpacing"/>
              <w:spacing w:line="276" w:lineRule="auto"/>
              <w:rPr>
                <w:rFonts w:ascii="Arial" w:hAnsi="Arial" w:cs="Arial"/>
              </w:rPr>
            </w:pPr>
            <w:r w:rsidRPr="00AE0338">
              <w:rPr>
                <w:rFonts w:ascii="Arial" w:hAnsi="Arial" w:cs="Arial"/>
              </w:rPr>
              <w:t xml:space="preserve">Firm T was the sole executor of Ms U’s father’s estate. Ms U, the sole beneficiary, made a complaint about the amount of time the estate administration was taking.    </w:t>
            </w:r>
          </w:p>
          <w:p w14:paraId="26E30F94" w14:textId="77777777" w:rsidR="00521C62" w:rsidRPr="00AE0338" w:rsidRDefault="00521C62" w:rsidP="00974BBE">
            <w:pPr>
              <w:pStyle w:val="NoSpacing"/>
              <w:spacing w:line="276" w:lineRule="auto"/>
              <w:rPr>
                <w:rFonts w:ascii="Arial" w:hAnsi="Arial" w:cs="Arial"/>
              </w:rPr>
            </w:pPr>
          </w:p>
          <w:p w14:paraId="6FD96253" w14:textId="77777777" w:rsidR="00521C62" w:rsidRPr="00AE0338" w:rsidRDefault="00521C62" w:rsidP="00974BBE">
            <w:pPr>
              <w:pStyle w:val="NoSpacing"/>
              <w:spacing w:line="276" w:lineRule="auto"/>
              <w:rPr>
                <w:rFonts w:ascii="Arial" w:hAnsi="Arial" w:cs="Arial"/>
              </w:rPr>
            </w:pPr>
            <w:r w:rsidRPr="00AE0338">
              <w:rPr>
                <w:rFonts w:ascii="Arial" w:hAnsi="Arial" w:cs="Arial"/>
              </w:rPr>
              <w:t xml:space="preserve">Apologising for the lack of updates, Firm T explained that it had been waiting for information from a third party about some stocks and shares Ms U’s father held. Once that was in place, it would be able to give her the draft estate accounts.  </w:t>
            </w:r>
          </w:p>
          <w:p w14:paraId="019E07E3" w14:textId="77777777" w:rsidR="00521C62" w:rsidRPr="00AE0338" w:rsidRDefault="00521C62" w:rsidP="00974BBE">
            <w:pPr>
              <w:pStyle w:val="NoSpacing"/>
              <w:spacing w:line="276" w:lineRule="auto"/>
              <w:rPr>
                <w:rFonts w:ascii="Arial" w:hAnsi="Arial" w:cs="Arial"/>
              </w:rPr>
            </w:pPr>
          </w:p>
          <w:p w14:paraId="26A13B26" w14:textId="77777777" w:rsidR="00521C62" w:rsidRPr="00AE0338" w:rsidRDefault="00521C62" w:rsidP="00974BBE">
            <w:pPr>
              <w:pStyle w:val="NoSpacing"/>
              <w:spacing w:line="276" w:lineRule="auto"/>
              <w:rPr>
                <w:rFonts w:ascii="Arial" w:hAnsi="Arial" w:cs="Arial"/>
              </w:rPr>
            </w:pPr>
            <w:r w:rsidRPr="00AE0338">
              <w:rPr>
                <w:rFonts w:ascii="Arial" w:hAnsi="Arial" w:cs="Arial"/>
              </w:rPr>
              <w:t xml:space="preserve">A complaint about the amount of time the firm took to complete the work would naturally be best addressed when the work was complete. However, Ms U was entitled to be concerned at the apparent lack of progress. </w:t>
            </w:r>
          </w:p>
          <w:p w14:paraId="1266F6AD" w14:textId="77777777" w:rsidR="00521C62" w:rsidRPr="00AE0338" w:rsidRDefault="00521C62" w:rsidP="00974BBE">
            <w:pPr>
              <w:pStyle w:val="NoSpacing"/>
              <w:spacing w:line="276" w:lineRule="auto"/>
              <w:rPr>
                <w:rFonts w:ascii="Arial" w:hAnsi="Arial" w:cs="Arial"/>
              </w:rPr>
            </w:pPr>
          </w:p>
          <w:p w14:paraId="13120FF9" w14:textId="77777777" w:rsidR="00521C62" w:rsidRPr="00AE0338" w:rsidRDefault="00521C62" w:rsidP="00974BBE">
            <w:pPr>
              <w:pStyle w:val="NoSpacing"/>
              <w:spacing w:line="276" w:lineRule="auto"/>
              <w:rPr>
                <w:rFonts w:ascii="Arial" w:hAnsi="Arial" w:cs="Arial"/>
              </w:rPr>
            </w:pPr>
            <w:r w:rsidRPr="00AE0338">
              <w:rPr>
                <w:rFonts w:ascii="Arial" w:hAnsi="Arial" w:cs="Arial"/>
              </w:rPr>
              <w:t xml:space="preserve">After giving her the update, Firm T proposed to come back to the complaint after sending the draft estate accounts. Ms U was content with this. </w:t>
            </w:r>
          </w:p>
          <w:p w14:paraId="36FB795E" w14:textId="77777777" w:rsidR="00521C62" w:rsidRPr="00AE0338" w:rsidRDefault="00521C62" w:rsidP="00974BBE">
            <w:pPr>
              <w:pStyle w:val="NoSpacing"/>
              <w:spacing w:line="276" w:lineRule="auto"/>
              <w:rPr>
                <w:rFonts w:ascii="Arial" w:hAnsi="Arial" w:cs="Arial"/>
              </w:rPr>
            </w:pPr>
          </w:p>
          <w:p w14:paraId="686BEC4A" w14:textId="77777777" w:rsidR="00521C62" w:rsidRPr="00AE0338" w:rsidRDefault="00521C62" w:rsidP="00974BBE">
            <w:pPr>
              <w:pStyle w:val="NoSpacing"/>
              <w:spacing w:line="276" w:lineRule="auto"/>
              <w:rPr>
                <w:rFonts w:ascii="Arial" w:hAnsi="Arial" w:cs="Arial"/>
              </w:rPr>
            </w:pPr>
            <w:r w:rsidRPr="00AE0338">
              <w:rPr>
                <w:rFonts w:ascii="Arial" w:hAnsi="Arial" w:cs="Arial"/>
              </w:rPr>
              <w:t xml:space="preserve">Two weeks later, Firm T received the details it had requested, prepared the draft estate accounts and sent them to Ms U. The email ended, “We had agreed to delay the investigation </w:t>
            </w:r>
            <w:r w:rsidRPr="00AE0338">
              <w:rPr>
                <w:rFonts w:ascii="Arial" w:hAnsi="Arial" w:cs="Arial"/>
              </w:rPr>
              <w:lastRenderedPageBreak/>
              <w:t>of your complaint, pending the information we had asked for about the shares. Now that this is done, do you want us to start our complaint procedure?”</w:t>
            </w:r>
          </w:p>
          <w:p w14:paraId="0F54D303" w14:textId="77777777" w:rsidR="00521C62" w:rsidRPr="00AE0338" w:rsidRDefault="00521C62" w:rsidP="00974BBE">
            <w:pPr>
              <w:pStyle w:val="NoSpacing"/>
              <w:spacing w:line="276" w:lineRule="auto"/>
              <w:rPr>
                <w:rFonts w:ascii="Arial" w:hAnsi="Arial" w:cs="Arial"/>
              </w:rPr>
            </w:pPr>
          </w:p>
          <w:p w14:paraId="442FE4CB" w14:textId="77777777" w:rsidR="00521C62" w:rsidRPr="00AE0338" w:rsidRDefault="00521C62" w:rsidP="00974BBE">
            <w:pPr>
              <w:pStyle w:val="NoSpacing"/>
              <w:spacing w:line="276" w:lineRule="auto"/>
              <w:rPr>
                <w:rFonts w:ascii="Arial" w:hAnsi="Arial" w:cs="Arial"/>
              </w:rPr>
            </w:pPr>
            <w:r w:rsidRPr="00AE0338">
              <w:rPr>
                <w:rFonts w:ascii="Arial" w:hAnsi="Arial" w:cs="Arial"/>
              </w:rPr>
              <w:t>Ms U confirmed she did and Firm T treated that as Day 0 for the purposes of its complaint procedure.</w:t>
            </w:r>
          </w:p>
          <w:p w14:paraId="7C691D41" w14:textId="77777777" w:rsidR="00521C62" w:rsidRPr="00AE0338" w:rsidRDefault="00521C62" w:rsidP="00974BBE">
            <w:pPr>
              <w:pStyle w:val="NoSpacing"/>
              <w:spacing w:line="276" w:lineRule="auto"/>
              <w:rPr>
                <w:rFonts w:ascii="Arial" w:hAnsi="Arial" w:cs="Arial"/>
              </w:rPr>
            </w:pPr>
          </w:p>
        </w:tc>
      </w:tr>
    </w:tbl>
    <w:p w14:paraId="3C3D2F21" w14:textId="77777777" w:rsidR="00521C62" w:rsidRPr="00186410" w:rsidRDefault="00521C62" w:rsidP="00974BBE">
      <w:pPr>
        <w:pStyle w:val="Heading3"/>
        <w:rPr>
          <w:rFonts w:ascii="Arial" w:hAnsi="Arial" w:cs="Arial"/>
          <w:b w:val="0"/>
          <w:bCs/>
          <w:szCs w:val="30"/>
        </w:rPr>
      </w:pPr>
      <w:r w:rsidRPr="00186410">
        <w:rPr>
          <w:rFonts w:ascii="Arial" w:hAnsi="Arial" w:cs="Arial"/>
          <w:bCs/>
          <w:szCs w:val="30"/>
        </w:rPr>
        <w:lastRenderedPageBreak/>
        <w:t>Before deferral, there is a chance to resolve the complaint</w:t>
      </w:r>
    </w:p>
    <w:p w14:paraId="1245EB7E" w14:textId="77777777" w:rsidR="00521C62" w:rsidRPr="00AE0338" w:rsidRDefault="00521C62" w:rsidP="00974BBE">
      <w:pPr>
        <w:pStyle w:val="NoSpacing"/>
        <w:spacing w:line="276" w:lineRule="auto"/>
        <w:rPr>
          <w:rFonts w:ascii="Arial" w:hAnsi="Arial" w:cs="Arial"/>
        </w:rPr>
      </w:pPr>
      <w:r w:rsidRPr="00AE0338">
        <w:rPr>
          <w:rFonts w:ascii="Arial" w:hAnsi="Arial" w:cs="Arial"/>
        </w:rPr>
        <w:t>This is something that some service providers miss.</w:t>
      </w:r>
    </w:p>
    <w:p w14:paraId="1F6806D5" w14:textId="77777777" w:rsidR="00521C62" w:rsidRPr="00AE0338" w:rsidRDefault="00521C62" w:rsidP="00974BBE">
      <w:pPr>
        <w:pStyle w:val="NoSpacing"/>
        <w:spacing w:line="276" w:lineRule="auto"/>
        <w:rPr>
          <w:rFonts w:ascii="Arial" w:hAnsi="Arial" w:cs="Arial"/>
        </w:rPr>
      </w:pPr>
    </w:p>
    <w:p w14:paraId="74DAECD9" w14:textId="77777777" w:rsidR="00521C62" w:rsidRPr="00AE0338" w:rsidRDefault="00521C62" w:rsidP="00974BBE">
      <w:pPr>
        <w:pStyle w:val="NoSpacing"/>
        <w:spacing w:line="276" w:lineRule="auto"/>
        <w:rPr>
          <w:rFonts w:ascii="Arial" w:hAnsi="Arial" w:cs="Arial"/>
        </w:rPr>
      </w:pPr>
      <w:r w:rsidRPr="00AE0338">
        <w:rPr>
          <w:rFonts w:ascii="Arial" w:hAnsi="Arial" w:cs="Arial"/>
        </w:rPr>
        <w:t xml:space="preserve">When a consumer expresses frustration in the form of a complaint, there might be a quick and effective way to resolve the complaint to the consumer’s satisfaction, instead of deferral. </w:t>
      </w:r>
    </w:p>
    <w:p w14:paraId="0DBD2803" w14:textId="77777777" w:rsidR="00521C62" w:rsidRPr="00AE0338" w:rsidRDefault="00521C62" w:rsidP="00974BBE">
      <w:pPr>
        <w:pStyle w:val="NoSpacing"/>
        <w:spacing w:line="276" w:lineRule="auto"/>
        <w:rPr>
          <w:rFonts w:ascii="Arial" w:hAnsi="Arial" w:cs="Arial"/>
        </w:rPr>
      </w:pPr>
    </w:p>
    <w:tbl>
      <w:tblPr>
        <w:tblStyle w:val="TableGrid"/>
        <w:tblW w:w="9918" w:type="dxa"/>
        <w:shd w:val="clear" w:color="auto" w:fill="D6E8F6" w:themeFill="accent5" w:themeFillTint="66"/>
        <w:tblLook w:val="04A0" w:firstRow="1" w:lastRow="0" w:firstColumn="1" w:lastColumn="0" w:noHBand="0" w:noVBand="1"/>
      </w:tblPr>
      <w:tblGrid>
        <w:gridCol w:w="9918"/>
      </w:tblGrid>
      <w:tr w:rsidR="00521C62" w:rsidRPr="00AE0338" w14:paraId="034C25A3" w14:textId="77777777" w:rsidTr="448F1B34">
        <w:tc>
          <w:tcPr>
            <w:tcW w:w="9918" w:type="dxa"/>
            <w:shd w:val="clear" w:color="auto" w:fill="D6E8F6" w:themeFill="accent5" w:themeFillTint="66"/>
          </w:tcPr>
          <w:p w14:paraId="2CB4B336" w14:textId="77777777" w:rsidR="00521C62" w:rsidRPr="00AE0338" w:rsidRDefault="00521C62" w:rsidP="00974BBE">
            <w:pPr>
              <w:pStyle w:val="NoSpacing"/>
              <w:spacing w:line="276" w:lineRule="auto"/>
              <w:rPr>
                <w:rFonts w:ascii="Arial" w:hAnsi="Arial" w:cs="Arial"/>
              </w:rPr>
            </w:pPr>
          </w:p>
          <w:p w14:paraId="2B4BFA55" w14:textId="478CD8B0" w:rsidR="00521C62" w:rsidRPr="00AE0338" w:rsidRDefault="00521C62" w:rsidP="00974BBE">
            <w:pPr>
              <w:pStyle w:val="NoSpacing"/>
              <w:spacing w:line="276" w:lineRule="auto"/>
              <w:rPr>
                <w:rFonts w:ascii="Arial" w:hAnsi="Arial" w:cs="Arial"/>
              </w:rPr>
            </w:pPr>
            <w:r w:rsidRPr="00AE0338">
              <w:rPr>
                <w:rFonts w:ascii="Arial" w:hAnsi="Arial" w:cs="Arial"/>
                <w:noProof/>
              </w:rPr>
              <w:drawing>
                <wp:anchor distT="0" distB="0" distL="114300" distR="114300" simplePos="0" relativeHeight="251658249" behindDoc="1" locked="0" layoutInCell="1" allowOverlap="1" wp14:anchorId="10B6B335" wp14:editId="4C05A7D5">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428094787"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3627C195" w:rsidRPr="00AE0338">
              <w:rPr>
                <w:rFonts w:ascii="Arial" w:hAnsi="Arial" w:cs="Arial"/>
                <w:b/>
                <w:bCs/>
              </w:rPr>
              <w:t>Example</w:t>
            </w:r>
            <w:r w:rsidR="7820C3DD">
              <w:rPr>
                <w:rFonts w:ascii="Arial" w:hAnsi="Arial" w:cs="Arial"/>
                <w:b/>
                <w:bCs/>
              </w:rPr>
              <w:t xml:space="preserve"> </w:t>
            </w:r>
            <w:r w:rsidR="1628A8C7">
              <w:rPr>
                <w:rFonts w:ascii="Arial" w:hAnsi="Arial" w:cs="Arial"/>
                <w:b/>
                <w:bCs/>
              </w:rPr>
              <w:t>–</w:t>
            </w:r>
            <w:r w:rsidR="7820C3DD">
              <w:rPr>
                <w:rFonts w:ascii="Arial" w:hAnsi="Arial" w:cs="Arial"/>
                <w:b/>
                <w:bCs/>
              </w:rPr>
              <w:t xml:space="preserve"> </w:t>
            </w:r>
            <w:r w:rsidR="1628A8C7">
              <w:rPr>
                <w:rFonts w:ascii="Arial" w:hAnsi="Arial" w:cs="Arial"/>
                <w:b/>
                <w:bCs/>
              </w:rPr>
              <w:t>agreeing a resolution</w:t>
            </w:r>
            <w:r>
              <w:br/>
            </w:r>
          </w:p>
          <w:p w14:paraId="1CCF4EF2" w14:textId="77777777" w:rsidR="00521C62" w:rsidRPr="00AE0338" w:rsidRDefault="00521C62" w:rsidP="00974BBE">
            <w:pPr>
              <w:pStyle w:val="NoSpacing"/>
              <w:spacing w:line="276" w:lineRule="auto"/>
              <w:rPr>
                <w:rFonts w:ascii="Arial" w:hAnsi="Arial" w:cs="Arial"/>
              </w:rPr>
            </w:pPr>
            <w:r w:rsidRPr="00AE0338">
              <w:rPr>
                <w:rFonts w:ascii="Arial" w:hAnsi="Arial" w:cs="Arial"/>
              </w:rPr>
              <w:t xml:space="preserve">Mx L raised a complaint with Firm M about its communication with them in their personal injury claim. They were frustrated that Firm M rarely responded to emails and ‘phone calls within the two-working day period Firm M had promised in its client care letter. </w:t>
            </w:r>
          </w:p>
          <w:p w14:paraId="58145901" w14:textId="77777777" w:rsidR="00521C62" w:rsidRPr="00AE0338" w:rsidRDefault="00521C62" w:rsidP="00974BBE">
            <w:pPr>
              <w:pStyle w:val="NoSpacing"/>
              <w:spacing w:line="276" w:lineRule="auto"/>
              <w:rPr>
                <w:rFonts w:ascii="Arial" w:hAnsi="Arial" w:cs="Arial"/>
              </w:rPr>
            </w:pPr>
          </w:p>
          <w:p w14:paraId="1FA752F5" w14:textId="77777777" w:rsidR="00521C62" w:rsidRPr="00AE0338" w:rsidRDefault="00521C62" w:rsidP="00974BBE">
            <w:pPr>
              <w:pStyle w:val="NoSpacing"/>
              <w:spacing w:line="276" w:lineRule="auto"/>
              <w:rPr>
                <w:rFonts w:ascii="Arial" w:hAnsi="Arial" w:cs="Arial"/>
              </w:rPr>
            </w:pPr>
            <w:r w:rsidRPr="00AE0338">
              <w:rPr>
                <w:rFonts w:ascii="Arial" w:hAnsi="Arial" w:cs="Arial"/>
              </w:rPr>
              <w:t xml:space="preserve">Firm M knew that it was about to receive a medical report and that this would give a good opportunity for an update, with a roadmap for the rest of the case. For the past two months, Firm M had been waiting for the report and had little information to give Mx L. </w:t>
            </w:r>
          </w:p>
          <w:p w14:paraId="71264171" w14:textId="77777777" w:rsidR="00521C62" w:rsidRPr="00AE0338" w:rsidRDefault="00521C62" w:rsidP="00974BBE">
            <w:pPr>
              <w:pStyle w:val="NoSpacing"/>
              <w:spacing w:line="276" w:lineRule="auto"/>
              <w:rPr>
                <w:rFonts w:ascii="Arial" w:hAnsi="Arial" w:cs="Arial"/>
              </w:rPr>
            </w:pPr>
          </w:p>
          <w:p w14:paraId="63A96DFB" w14:textId="77777777" w:rsidR="00521C62" w:rsidRPr="00AE0338" w:rsidRDefault="00521C62" w:rsidP="00974BBE">
            <w:pPr>
              <w:pStyle w:val="NoSpacing"/>
              <w:spacing w:line="276" w:lineRule="auto"/>
              <w:rPr>
                <w:rFonts w:ascii="Arial" w:hAnsi="Arial" w:cs="Arial"/>
              </w:rPr>
            </w:pPr>
            <w:r w:rsidRPr="00AE0338">
              <w:rPr>
                <w:rFonts w:ascii="Arial" w:hAnsi="Arial" w:cs="Arial"/>
              </w:rPr>
              <w:t xml:space="preserve">Whilst it was possible for Firm M to suggest deferring the complaint until the medical report is in, or until the end of the retainer, and then review the communication, Firm M telephoned Mx L and apologised for the delay in updating them. The firm then gave an update on the situation and promised that, once the medical report was in, Mx L would see more progress and get better updates. </w:t>
            </w:r>
          </w:p>
          <w:p w14:paraId="75ED1F9B" w14:textId="77777777" w:rsidR="00521C62" w:rsidRPr="00AE0338" w:rsidRDefault="00521C62" w:rsidP="00974BBE">
            <w:pPr>
              <w:pStyle w:val="NoSpacing"/>
              <w:spacing w:line="276" w:lineRule="auto"/>
              <w:rPr>
                <w:rFonts w:ascii="Arial" w:hAnsi="Arial" w:cs="Arial"/>
              </w:rPr>
            </w:pPr>
          </w:p>
          <w:p w14:paraId="24E26CF4" w14:textId="77777777" w:rsidR="00521C62" w:rsidRPr="00AE0338" w:rsidRDefault="00521C62" w:rsidP="00974BBE">
            <w:pPr>
              <w:pStyle w:val="NoSpacing"/>
              <w:spacing w:line="276" w:lineRule="auto"/>
              <w:rPr>
                <w:rFonts w:ascii="Arial" w:hAnsi="Arial" w:cs="Arial"/>
              </w:rPr>
            </w:pPr>
            <w:r w:rsidRPr="00AE0338">
              <w:rPr>
                <w:rFonts w:ascii="Arial" w:hAnsi="Arial" w:cs="Arial"/>
              </w:rPr>
              <w:t xml:space="preserve">Assured by these commitments, Mx L agreed to the firm’s proposal and the complaint was resolved there and then. At the end of the retainer, Mx L wrote a positive review of Firm M online, after receiving a favourable settlement. </w:t>
            </w:r>
          </w:p>
          <w:p w14:paraId="1D7A98FF" w14:textId="77777777" w:rsidR="00521C62" w:rsidRPr="00AE0338" w:rsidRDefault="00521C62" w:rsidP="00974BBE">
            <w:pPr>
              <w:pStyle w:val="NoSpacing"/>
              <w:spacing w:line="276" w:lineRule="auto"/>
              <w:rPr>
                <w:rFonts w:ascii="Arial" w:hAnsi="Arial" w:cs="Arial"/>
              </w:rPr>
            </w:pPr>
          </w:p>
        </w:tc>
      </w:tr>
    </w:tbl>
    <w:p w14:paraId="384FD604" w14:textId="77777777" w:rsidR="00521C62" w:rsidRPr="00186410" w:rsidRDefault="00521C62" w:rsidP="00974BBE">
      <w:pPr>
        <w:pStyle w:val="Heading3"/>
        <w:rPr>
          <w:rFonts w:ascii="Arial" w:hAnsi="Arial" w:cs="Arial"/>
          <w:b w:val="0"/>
          <w:bCs/>
          <w:szCs w:val="30"/>
        </w:rPr>
      </w:pPr>
      <w:r w:rsidRPr="00186410">
        <w:rPr>
          <w:rFonts w:ascii="Arial" w:hAnsi="Arial" w:cs="Arial"/>
          <w:bCs/>
          <w:szCs w:val="30"/>
        </w:rPr>
        <w:t>Getting it right</w:t>
      </w:r>
    </w:p>
    <w:p w14:paraId="69D21AF6" w14:textId="77777777" w:rsidR="00521C62" w:rsidRPr="00AE0338" w:rsidRDefault="00521C62" w:rsidP="00974BBE">
      <w:pPr>
        <w:pStyle w:val="NoSpacing"/>
        <w:spacing w:line="276" w:lineRule="auto"/>
        <w:rPr>
          <w:rFonts w:ascii="Arial" w:hAnsi="Arial" w:cs="Arial"/>
        </w:rPr>
      </w:pPr>
      <w:r w:rsidRPr="00AE0338">
        <w:rPr>
          <w:rFonts w:ascii="Arial" w:hAnsi="Arial" w:cs="Arial"/>
        </w:rPr>
        <w:t>Deferring a complaint should be the exception, rather than the rule, and there are a number of ways to get this wrong. Here are our tips on how to get it right:</w:t>
      </w:r>
    </w:p>
    <w:p w14:paraId="3C614275" w14:textId="77777777" w:rsidR="00521C62" w:rsidRPr="00AE0338" w:rsidRDefault="00521C62" w:rsidP="00974BBE">
      <w:pPr>
        <w:pStyle w:val="NoSpacing"/>
        <w:spacing w:line="276" w:lineRule="auto"/>
        <w:rPr>
          <w:rFonts w:ascii="Arial" w:hAnsi="Arial" w:cs="Arial"/>
        </w:rPr>
      </w:pPr>
    </w:p>
    <w:p w14:paraId="7A3F5C57" w14:textId="7A9EA8BE" w:rsidR="00521C62" w:rsidRPr="00AE0338" w:rsidRDefault="3627C195">
      <w:pPr>
        <w:pStyle w:val="NoSpacing"/>
        <w:numPr>
          <w:ilvl w:val="0"/>
          <w:numId w:val="27"/>
        </w:numPr>
        <w:spacing w:line="276" w:lineRule="auto"/>
        <w:rPr>
          <w:rFonts w:ascii="Arial" w:hAnsi="Arial" w:cs="Arial"/>
        </w:rPr>
      </w:pPr>
      <w:r w:rsidRPr="448F1B34">
        <w:rPr>
          <w:rFonts w:ascii="Arial" w:hAnsi="Arial" w:cs="Arial"/>
        </w:rPr>
        <w:t xml:space="preserve">Only suggest deferral where it is clear that there is a good reason for both you and the consumer to do so </w:t>
      </w:r>
    </w:p>
    <w:p w14:paraId="6BC66DA3" w14:textId="352B559F" w:rsidR="00521C62" w:rsidRPr="00AE0338" w:rsidRDefault="00521C62">
      <w:pPr>
        <w:pStyle w:val="NoSpacing"/>
        <w:numPr>
          <w:ilvl w:val="1"/>
          <w:numId w:val="27"/>
        </w:numPr>
        <w:spacing w:line="276" w:lineRule="auto"/>
        <w:rPr>
          <w:rFonts w:ascii="Arial" w:hAnsi="Arial" w:cs="Arial"/>
        </w:rPr>
      </w:pPr>
      <w:r w:rsidRPr="00AE0338">
        <w:rPr>
          <w:rFonts w:ascii="Arial" w:hAnsi="Arial" w:cs="Arial"/>
        </w:rPr>
        <w:t>The default position is a complaint starts the complaint procedure</w:t>
      </w:r>
      <w:r w:rsidR="00164CC0">
        <w:rPr>
          <w:rFonts w:ascii="Arial" w:hAnsi="Arial" w:cs="Arial"/>
        </w:rPr>
        <w:t>.</w:t>
      </w:r>
    </w:p>
    <w:p w14:paraId="3669061E" w14:textId="021D741F" w:rsidR="00521C62" w:rsidRPr="00AE0338" w:rsidRDefault="3627C195">
      <w:pPr>
        <w:pStyle w:val="NoSpacing"/>
        <w:numPr>
          <w:ilvl w:val="1"/>
          <w:numId w:val="27"/>
        </w:numPr>
        <w:spacing w:line="276" w:lineRule="auto"/>
        <w:rPr>
          <w:rFonts w:ascii="Arial" w:hAnsi="Arial" w:cs="Arial"/>
        </w:rPr>
      </w:pPr>
      <w:r w:rsidRPr="448F1B34">
        <w:rPr>
          <w:rFonts w:ascii="Arial" w:hAnsi="Arial" w:cs="Arial"/>
        </w:rPr>
        <w:lastRenderedPageBreak/>
        <w:t>Deferral during the retainer only for your own benefit (</w:t>
      </w:r>
      <w:r w:rsidR="5E73483F" w:rsidRPr="448F1B34">
        <w:rPr>
          <w:rFonts w:ascii="Arial" w:hAnsi="Arial" w:cs="Arial"/>
        </w:rPr>
        <w:t>busy workload</w:t>
      </w:r>
      <w:r w:rsidRPr="448F1B34">
        <w:rPr>
          <w:rFonts w:ascii="Arial" w:hAnsi="Arial" w:cs="Arial"/>
        </w:rPr>
        <w:t xml:space="preserve">, office renovation, staff leave) is rarely going to be </w:t>
      </w:r>
      <w:r w:rsidR="73331E1D" w:rsidRPr="448F1B34">
        <w:rPr>
          <w:rFonts w:ascii="Arial" w:hAnsi="Arial" w:cs="Arial"/>
        </w:rPr>
        <w:t xml:space="preserve">either </w:t>
      </w:r>
      <w:r w:rsidRPr="448F1B34">
        <w:rPr>
          <w:rFonts w:ascii="Arial" w:hAnsi="Arial" w:cs="Arial"/>
        </w:rPr>
        <w:t xml:space="preserve">a good reason </w:t>
      </w:r>
      <w:r w:rsidR="73331E1D" w:rsidRPr="448F1B34">
        <w:rPr>
          <w:rFonts w:ascii="Arial" w:hAnsi="Arial" w:cs="Arial"/>
        </w:rPr>
        <w:t xml:space="preserve">or </w:t>
      </w:r>
      <w:r w:rsidRPr="448F1B34">
        <w:rPr>
          <w:rFonts w:ascii="Arial" w:hAnsi="Arial" w:cs="Arial"/>
        </w:rPr>
        <w:t xml:space="preserve">fair </w:t>
      </w:r>
      <w:r w:rsidR="73331E1D" w:rsidRPr="448F1B34">
        <w:rPr>
          <w:rFonts w:ascii="Arial" w:hAnsi="Arial" w:cs="Arial"/>
        </w:rPr>
        <w:t>and</w:t>
      </w:r>
      <w:r w:rsidRPr="448F1B34">
        <w:rPr>
          <w:rFonts w:ascii="Arial" w:hAnsi="Arial" w:cs="Arial"/>
        </w:rPr>
        <w:t xml:space="preserve"> reasonable. </w:t>
      </w:r>
    </w:p>
    <w:p w14:paraId="761C8922" w14:textId="77777777" w:rsidR="00521C62" w:rsidRPr="00AE0338" w:rsidRDefault="00521C62">
      <w:pPr>
        <w:pStyle w:val="NoSpacing"/>
        <w:numPr>
          <w:ilvl w:val="0"/>
          <w:numId w:val="27"/>
        </w:numPr>
        <w:spacing w:line="276" w:lineRule="auto"/>
        <w:rPr>
          <w:rFonts w:ascii="Arial" w:hAnsi="Arial" w:cs="Arial"/>
        </w:rPr>
      </w:pPr>
      <w:r w:rsidRPr="00AE0338">
        <w:rPr>
          <w:rFonts w:ascii="Arial" w:hAnsi="Arial" w:cs="Arial"/>
        </w:rPr>
        <w:t xml:space="preserve">Explain clearly to the consumer what you propose and why   </w:t>
      </w:r>
    </w:p>
    <w:p w14:paraId="3FC5CE32" w14:textId="77777777" w:rsidR="00521C62" w:rsidRPr="00AE0338" w:rsidRDefault="00521C62">
      <w:pPr>
        <w:pStyle w:val="NoSpacing"/>
        <w:numPr>
          <w:ilvl w:val="1"/>
          <w:numId w:val="27"/>
        </w:numPr>
        <w:spacing w:line="276" w:lineRule="auto"/>
        <w:rPr>
          <w:rFonts w:ascii="Arial" w:hAnsi="Arial" w:cs="Arial"/>
        </w:rPr>
      </w:pPr>
      <w:r w:rsidRPr="00AE0338">
        <w:rPr>
          <w:rFonts w:ascii="Arial" w:hAnsi="Arial" w:cs="Arial"/>
        </w:rPr>
        <w:t>Why is it in the consumer’s best interest to defer the complaint?</w:t>
      </w:r>
    </w:p>
    <w:p w14:paraId="22841CEC" w14:textId="5A808C5A" w:rsidR="00521C62" w:rsidRPr="00AE0338" w:rsidRDefault="00521C62">
      <w:pPr>
        <w:pStyle w:val="NoSpacing"/>
        <w:numPr>
          <w:ilvl w:val="1"/>
          <w:numId w:val="27"/>
        </w:numPr>
        <w:spacing w:line="276" w:lineRule="auto"/>
        <w:rPr>
          <w:rFonts w:ascii="Arial" w:hAnsi="Arial" w:cs="Arial"/>
        </w:rPr>
      </w:pPr>
      <w:r w:rsidRPr="00AE0338">
        <w:rPr>
          <w:rFonts w:ascii="Arial" w:hAnsi="Arial" w:cs="Arial"/>
        </w:rPr>
        <w:t>How long will it be for? Specify a point in time or a clear, defined event</w:t>
      </w:r>
      <w:r w:rsidR="00164CC0">
        <w:rPr>
          <w:rFonts w:ascii="Arial" w:hAnsi="Arial" w:cs="Arial"/>
        </w:rPr>
        <w:t>.</w:t>
      </w:r>
    </w:p>
    <w:p w14:paraId="41564B86" w14:textId="77777777" w:rsidR="00521C62" w:rsidRPr="00AE0338" w:rsidRDefault="00521C62">
      <w:pPr>
        <w:pStyle w:val="NoSpacing"/>
        <w:numPr>
          <w:ilvl w:val="1"/>
          <w:numId w:val="27"/>
        </w:numPr>
        <w:spacing w:line="276" w:lineRule="auto"/>
        <w:rPr>
          <w:rFonts w:ascii="Arial" w:hAnsi="Arial" w:cs="Arial"/>
        </w:rPr>
      </w:pPr>
      <w:r w:rsidRPr="00AE0338">
        <w:rPr>
          <w:rFonts w:ascii="Arial" w:hAnsi="Arial" w:cs="Arial"/>
        </w:rPr>
        <w:t>Why should they trust that you are taking their complaint seriously?</w:t>
      </w:r>
    </w:p>
    <w:p w14:paraId="269C1997" w14:textId="77777777" w:rsidR="00521C62" w:rsidRPr="00AE0338" w:rsidRDefault="00521C62">
      <w:pPr>
        <w:pStyle w:val="NoSpacing"/>
        <w:numPr>
          <w:ilvl w:val="1"/>
          <w:numId w:val="27"/>
        </w:numPr>
        <w:spacing w:line="276" w:lineRule="auto"/>
        <w:rPr>
          <w:rFonts w:ascii="Arial" w:hAnsi="Arial" w:cs="Arial"/>
        </w:rPr>
      </w:pPr>
      <w:r w:rsidRPr="00AE0338">
        <w:rPr>
          <w:rFonts w:ascii="Arial" w:hAnsi="Arial" w:cs="Arial"/>
        </w:rPr>
        <w:t xml:space="preserve">If the matter ever comes to LeO, it must be clear to us that the consumer was given a fair choice and made an informed decision to defer the complaint. </w:t>
      </w:r>
    </w:p>
    <w:p w14:paraId="4D8E7B63" w14:textId="77777777" w:rsidR="00521C62" w:rsidRPr="00AE0338" w:rsidRDefault="00521C62">
      <w:pPr>
        <w:pStyle w:val="NoSpacing"/>
        <w:numPr>
          <w:ilvl w:val="0"/>
          <w:numId w:val="27"/>
        </w:numPr>
        <w:spacing w:line="276" w:lineRule="auto"/>
        <w:rPr>
          <w:rFonts w:ascii="Arial" w:hAnsi="Arial" w:cs="Arial"/>
        </w:rPr>
      </w:pPr>
      <w:r w:rsidRPr="00AE0338">
        <w:rPr>
          <w:rFonts w:ascii="Arial" w:hAnsi="Arial" w:cs="Arial"/>
        </w:rPr>
        <w:t>Confirm what you agree in writing</w:t>
      </w:r>
    </w:p>
    <w:p w14:paraId="6E207461" w14:textId="77777777" w:rsidR="00521C62" w:rsidRPr="00AE0338" w:rsidRDefault="00521C62">
      <w:pPr>
        <w:pStyle w:val="NoSpacing"/>
        <w:numPr>
          <w:ilvl w:val="1"/>
          <w:numId w:val="27"/>
        </w:numPr>
        <w:spacing w:line="276" w:lineRule="auto"/>
        <w:rPr>
          <w:rFonts w:ascii="Arial" w:hAnsi="Arial" w:cs="Arial"/>
        </w:rPr>
      </w:pPr>
      <w:r w:rsidRPr="00AE0338">
        <w:rPr>
          <w:rFonts w:ascii="Arial" w:hAnsi="Arial" w:cs="Arial"/>
        </w:rPr>
        <w:t xml:space="preserve">This formalises the deferral and it provides a record for you both of what has been agreed. </w:t>
      </w:r>
    </w:p>
    <w:p w14:paraId="6E1DB142" w14:textId="77777777" w:rsidR="00521C62" w:rsidRPr="00AE0338" w:rsidRDefault="00521C62">
      <w:pPr>
        <w:pStyle w:val="NoSpacing"/>
        <w:numPr>
          <w:ilvl w:val="1"/>
          <w:numId w:val="27"/>
        </w:numPr>
        <w:spacing w:line="276" w:lineRule="auto"/>
        <w:rPr>
          <w:rFonts w:ascii="Arial" w:hAnsi="Arial" w:cs="Arial"/>
        </w:rPr>
      </w:pPr>
      <w:r w:rsidRPr="00AE0338">
        <w:rPr>
          <w:rFonts w:ascii="Arial" w:hAnsi="Arial" w:cs="Arial"/>
        </w:rPr>
        <w:t xml:space="preserve">It is evidence that LeO might need to see at a later point, should the complaint be escalated to us. </w:t>
      </w:r>
    </w:p>
    <w:p w14:paraId="04263348" w14:textId="77777777" w:rsidR="00521C62" w:rsidRPr="00AE0338" w:rsidRDefault="00521C62">
      <w:pPr>
        <w:pStyle w:val="NoSpacing"/>
        <w:numPr>
          <w:ilvl w:val="0"/>
          <w:numId w:val="27"/>
        </w:numPr>
        <w:spacing w:line="276" w:lineRule="auto"/>
        <w:rPr>
          <w:rFonts w:ascii="Arial" w:hAnsi="Arial" w:cs="Arial"/>
        </w:rPr>
      </w:pPr>
      <w:r w:rsidRPr="00AE0338">
        <w:rPr>
          <w:rFonts w:ascii="Arial" w:hAnsi="Arial" w:cs="Arial"/>
        </w:rPr>
        <w:t>When the agreed conditions have been met, contact the consumer and remind them about the complaint</w:t>
      </w:r>
    </w:p>
    <w:p w14:paraId="4889FFD6" w14:textId="10953F80" w:rsidR="00521C62" w:rsidRPr="00AE0338" w:rsidRDefault="00521C62">
      <w:pPr>
        <w:pStyle w:val="NoSpacing"/>
        <w:numPr>
          <w:ilvl w:val="1"/>
          <w:numId w:val="27"/>
        </w:numPr>
        <w:spacing w:line="276" w:lineRule="auto"/>
        <w:rPr>
          <w:rFonts w:ascii="Arial" w:hAnsi="Arial" w:cs="Arial"/>
        </w:rPr>
      </w:pPr>
      <w:r w:rsidRPr="00AE0338">
        <w:rPr>
          <w:rFonts w:ascii="Arial" w:hAnsi="Arial" w:cs="Arial"/>
        </w:rPr>
        <w:t>This will reinforce the expectation you have set that you are taking the complaint seriously</w:t>
      </w:r>
      <w:r w:rsidR="00164CC0">
        <w:rPr>
          <w:rFonts w:ascii="Arial" w:hAnsi="Arial" w:cs="Arial"/>
        </w:rPr>
        <w:t>.</w:t>
      </w:r>
    </w:p>
    <w:p w14:paraId="712894CC" w14:textId="77777777" w:rsidR="00521C62" w:rsidRPr="00AE0338" w:rsidRDefault="00521C62">
      <w:pPr>
        <w:pStyle w:val="NoSpacing"/>
        <w:numPr>
          <w:ilvl w:val="0"/>
          <w:numId w:val="27"/>
        </w:numPr>
        <w:spacing w:line="276" w:lineRule="auto"/>
        <w:rPr>
          <w:rFonts w:ascii="Arial" w:hAnsi="Arial" w:cs="Arial"/>
        </w:rPr>
      </w:pPr>
      <w:r w:rsidRPr="00AE0338">
        <w:rPr>
          <w:rFonts w:ascii="Arial" w:hAnsi="Arial" w:cs="Arial"/>
        </w:rPr>
        <w:t>In that contact, be clear that you are ready and able to continue with the complaint procedure</w:t>
      </w:r>
    </w:p>
    <w:p w14:paraId="3CE15111" w14:textId="77777777" w:rsidR="00521C62" w:rsidRPr="00AE0338" w:rsidRDefault="00521C62">
      <w:pPr>
        <w:pStyle w:val="NoSpacing"/>
        <w:numPr>
          <w:ilvl w:val="1"/>
          <w:numId w:val="27"/>
        </w:numPr>
        <w:spacing w:line="276" w:lineRule="auto"/>
        <w:rPr>
          <w:rFonts w:ascii="Arial" w:hAnsi="Arial" w:cs="Arial"/>
        </w:rPr>
      </w:pPr>
      <w:r w:rsidRPr="00AE0338">
        <w:rPr>
          <w:rFonts w:ascii="Arial" w:hAnsi="Arial" w:cs="Arial"/>
        </w:rPr>
        <w:t xml:space="preserve">It is likely helpful to remind the consumer of the complaint procedure at that point, particularly if significant time has passed. </w:t>
      </w:r>
    </w:p>
    <w:p w14:paraId="2AEFD5DD" w14:textId="77777777" w:rsidR="00521C62" w:rsidRPr="00AE0338" w:rsidRDefault="00521C62">
      <w:pPr>
        <w:pStyle w:val="NoSpacing"/>
        <w:numPr>
          <w:ilvl w:val="0"/>
          <w:numId w:val="27"/>
        </w:numPr>
        <w:spacing w:line="276" w:lineRule="auto"/>
        <w:rPr>
          <w:rFonts w:ascii="Arial" w:hAnsi="Arial" w:cs="Arial"/>
        </w:rPr>
      </w:pPr>
      <w:r w:rsidRPr="00AE0338">
        <w:rPr>
          <w:rFonts w:ascii="Arial" w:hAnsi="Arial" w:cs="Arial"/>
        </w:rPr>
        <w:t>Be alive to the possibility that the terms of the complaint might have changed since they were last discussed</w:t>
      </w:r>
    </w:p>
    <w:p w14:paraId="4DEC4D36" w14:textId="77777777" w:rsidR="00521C62" w:rsidRPr="00AE0338" w:rsidRDefault="00521C62">
      <w:pPr>
        <w:pStyle w:val="NoSpacing"/>
        <w:numPr>
          <w:ilvl w:val="1"/>
          <w:numId w:val="27"/>
        </w:numPr>
        <w:spacing w:line="276" w:lineRule="auto"/>
        <w:rPr>
          <w:rFonts w:ascii="Arial" w:hAnsi="Arial" w:cs="Arial"/>
        </w:rPr>
      </w:pPr>
      <w:r w:rsidRPr="00AE0338">
        <w:rPr>
          <w:rFonts w:ascii="Arial" w:hAnsi="Arial" w:cs="Arial"/>
        </w:rPr>
        <w:t xml:space="preserve">Some things might no longer be significant to the consumer and there could be new issues to address. </w:t>
      </w:r>
    </w:p>
    <w:p w14:paraId="7D5AE6DB" w14:textId="77777777" w:rsidR="00521C62" w:rsidRPr="00AE0338" w:rsidRDefault="00521C62">
      <w:pPr>
        <w:pStyle w:val="NoSpacing"/>
        <w:numPr>
          <w:ilvl w:val="1"/>
          <w:numId w:val="27"/>
        </w:numPr>
        <w:spacing w:line="276" w:lineRule="auto"/>
        <w:rPr>
          <w:rFonts w:ascii="Arial" w:hAnsi="Arial" w:cs="Arial"/>
        </w:rPr>
      </w:pPr>
      <w:r w:rsidRPr="00AE0338">
        <w:rPr>
          <w:rFonts w:ascii="Arial" w:hAnsi="Arial" w:cs="Arial"/>
        </w:rPr>
        <w:t>Your attitude to some of the issues raised might also have changed.</w:t>
      </w:r>
    </w:p>
    <w:p w14:paraId="23576263" w14:textId="043FCE6E" w:rsidR="00521C62" w:rsidRPr="00AE0338" w:rsidRDefault="00521C62">
      <w:pPr>
        <w:pStyle w:val="NoSpacing"/>
        <w:numPr>
          <w:ilvl w:val="1"/>
          <w:numId w:val="27"/>
        </w:numPr>
        <w:spacing w:line="276" w:lineRule="auto"/>
        <w:rPr>
          <w:rFonts w:ascii="Arial" w:hAnsi="Arial" w:cs="Arial"/>
        </w:rPr>
      </w:pPr>
      <w:r w:rsidRPr="00AE0338">
        <w:rPr>
          <w:rFonts w:ascii="Arial" w:hAnsi="Arial" w:cs="Arial"/>
        </w:rPr>
        <w:t>It is essential that the consumer has the opportunity to raise any new issues at this point</w:t>
      </w:r>
      <w:r w:rsidR="00FF558F">
        <w:rPr>
          <w:rFonts w:ascii="Arial" w:hAnsi="Arial" w:cs="Arial"/>
        </w:rPr>
        <w:t>.</w:t>
      </w:r>
    </w:p>
    <w:p w14:paraId="6A662922" w14:textId="77777777" w:rsidR="00521C62" w:rsidRPr="00AE0338" w:rsidRDefault="00521C62">
      <w:pPr>
        <w:pStyle w:val="NoSpacing"/>
        <w:numPr>
          <w:ilvl w:val="0"/>
          <w:numId w:val="27"/>
        </w:numPr>
        <w:spacing w:line="276" w:lineRule="auto"/>
        <w:rPr>
          <w:rFonts w:ascii="Arial" w:hAnsi="Arial" w:cs="Arial"/>
        </w:rPr>
      </w:pPr>
      <w:r w:rsidRPr="00AE0338">
        <w:rPr>
          <w:rFonts w:ascii="Arial" w:hAnsi="Arial" w:cs="Arial"/>
        </w:rPr>
        <w:t>The minimum expectation for the consumer is you will do what you said you would do</w:t>
      </w:r>
    </w:p>
    <w:p w14:paraId="6C44EDE4" w14:textId="1EDF0238" w:rsidR="00521C62" w:rsidRDefault="3627C195">
      <w:pPr>
        <w:pStyle w:val="NoSpacing"/>
        <w:numPr>
          <w:ilvl w:val="1"/>
          <w:numId w:val="27"/>
        </w:numPr>
        <w:spacing w:line="276" w:lineRule="auto"/>
        <w:rPr>
          <w:rFonts w:ascii="Arial" w:hAnsi="Arial" w:cs="Arial"/>
        </w:rPr>
      </w:pPr>
      <w:r w:rsidRPr="448F1B34">
        <w:rPr>
          <w:rFonts w:ascii="Arial" w:hAnsi="Arial" w:cs="Arial"/>
        </w:rPr>
        <w:t>Remind yourself of what you agreed at the point of the deferral and ensure that you follow it</w:t>
      </w:r>
      <w:r w:rsidR="302A16F4" w:rsidRPr="448F1B34">
        <w:rPr>
          <w:rFonts w:ascii="Arial" w:hAnsi="Arial" w:cs="Arial"/>
        </w:rPr>
        <w:t>.</w:t>
      </w:r>
    </w:p>
    <w:p w14:paraId="22CEE178" w14:textId="32DE127C" w:rsidR="00A336F6" w:rsidRPr="00AE0338" w:rsidRDefault="766FE42B">
      <w:pPr>
        <w:pStyle w:val="NoSpacing"/>
        <w:numPr>
          <w:ilvl w:val="0"/>
          <w:numId w:val="27"/>
        </w:numPr>
        <w:spacing w:line="276" w:lineRule="auto"/>
        <w:rPr>
          <w:rFonts w:ascii="Arial" w:hAnsi="Arial" w:cs="Arial"/>
        </w:rPr>
      </w:pPr>
      <w:r w:rsidRPr="448F1B34">
        <w:rPr>
          <w:rFonts w:ascii="Arial" w:hAnsi="Arial" w:cs="Arial"/>
        </w:rPr>
        <w:t>Always ensure you meet regulatory obligations</w:t>
      </w:r>
    </w:p>
    <w:p w14:paraId="32A7044B" w14:textId="77777777" w:rsidR="00521C62" w:rsidRPr="00AE0338" w:rsidRDefault="00521C62" w:rsidP="00974BBE">
      <w:pPr>
        <w:pStyle w:val="NoSpacing"/>
        <w:spacing w:line="276" w:lineRule="auto"/>
        <w:rPr>
          <w:rFonts w:ascii="Arial" w:hAnsi="Arial" w:cs="Arial"/>
        </w:rPr>
      </w:pPr>
    </w:p>
    <w:tbl>
      <w:tblPr>
        <w:tblStyle w:val="TableGrid"/>
        <w:tblW w:w="9634" w:type="dxa"/>
        <w:shd w:val="clear" w:color="auto" w:fill="F2E3EE" w:themeFill="accent4" w:themeFillTint="66"/>
        <w:tblLook w:val="04A0" w:firstRow="1" w:lastRow="0" w:firstColumn="1" w:lastColumn="0" w:noHBand="0" w:noVBand="1"/>
      </w:tblPr>
      <w:tblGrid>
        <w:gridCol w:w="9634"/>
      </w:tblGrid>
      <w:tr w:rsidR="00521C62" w:rsidRPr="00AE0338" w14:paraId="28204C0B" w14:textId="77777777" w:rsidTr="448F1B34">
        <w:tc>
          <w:tcPr>
            <w:tcW w:w="9634" w:type="dxa"/>
            <w:shd w:val="clear" w:color="auto" w:fill="D6E8F6" w:themeFill="accent5" w:themeFillTint="66"/>
          </w:tcPr>
          <w:p w14:paraId="4C5C84DE" w14:textId="77777777" w:rsidR="00521C62" w:rsidRPr="00AE0338" w:rsidRDefault="00521C62" w:rsidP="00974BBE">
            <w:pPr>
              <w:pStyle w:val="NoSpacing"/>
              <w:spacing w:line="276" w:lineRule="auto"/>
              <w:rPr>
                <w:rFonts w:ascii="Arial" w:hAnsi="Arial" w:cs="Arial"/>
                <w:b/>
                <w:bCs/>
              </w:rPr>
            </w:pPr>
          </w:p>
          <w:p w14:paraId="14620767" w14:textId="75B454D4" w:rsidR="00521C62" w:rsidRPr="00AE0338" w:rsidRDefault="00521C62" w:rsidP="00974BBE">
            <w:pPr>
              <w:pStyle w:val="NoSpacing"/>
              <w:spacing w:line="276" w:lineRule="auto"/>
              <w:rPr>
                <w:rFonts w:ascii="Arial" w:hAnsi="Arial" w:cs="Arial"/>
              </w:rPr>
            </w:pPr>
            <w:r w:rsidRPr="00AE0338">
              <w:rPr>
                <w:rFonts w:ascii="Arial" w:hAnsi="Arial" w:cs="Arial"/>
                <w:noProof/>
              </w:rPr>
              <w:drawing>
                <wp:anchor distT="0" distB="0" distL="114300" distR="114300" simplePos="0" relativeHeight="251658248" behindDoc="1" locked="0" layoutInCell="1" allowOverlap="1" wp14:anchorId="10047D55" wp14:editId="1748EF63">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1601262667"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3627C195" w:rsidRPr="00AE0338">
              <w:rPr>
                <w:rFonts w:ascii="Arial" w:hAnsi="Arial" w:cs="Arial"/>
                <w:b/>
                <w:bCs/>
              </w:rPr>
              <w:t>Example</w:t>
            </w:r>
            <w:r w:rsidR="766FE42B">
              <w:rPr>
                <w:rFonts w:ascii="Arial" w:hAnsi="Arial" w:cs="Arial"/>
                <w:b/>
                <w:bCs/>
              </w:rPr>
              <w:t xml:space="preserve"> </w:t>
            </w:r>
            <w:r w:rsidR="1DF602BC">
              <w:rPr>
                <w:rFonts w:ascii="Arial" w:hAnsi="Arial" w:cs="Arial"/>
                <w:b/>
                <w:bCs/>
              </w:rPr>
              <w:t>–</w:t>
            </w:r>
            <w:r w:rsidR="766FE42B">
              <w:rPr>
                <w:rFonts w:ascii="Arial" w:hAnsi="Arial" w:cs="Arial"/>
                <w:b/>
                <w:bCs/>
              </w:rPr>
              <w:t xml:space="preserve"> </w:t>
            </w:r>
            <w:r w:rsidR="1DF602BC">
              <w:rPr>
                <w:rFonts w:ascii="Arial" w:hAnsi="Arial" w:cs="Arial"/>
                <w:b/>
                <w:bCs/>
              </w:rPr>
              <w:t>resolving a complaint at the end of the retainer</w:t>
            </w:r>
            <w:r>
              <w:br/>
            </w:r>
          </w:p>
          <w:p w14:paraId="0FC2AA3A" w14:textId="77777777" w:rsidR="00521C62" w:rsidRPr="00AE0338" w:rsidRDefault="00521C62" w:rsidP="00974BBE">
            <w:pPr>
              <w:pStyle w:val="NoSpacing"/>
              <w:spacing w:line="276" w:lineRule="auto"/>
              <w:rPr>
                <w:rFonts w:ascii="Arial" w:hAnsi="Arial" w:cs="Arial"/>
              </w:rPr>
            </w:pPr>
            <w:r w:rsidRPr="00AE0338">
              <w:rPr>
                <w:rFonts w:ascii="Arial" w:hAnsi="Arial" w:cs="Arial"/>
              </w:rPr>
              <w:t xml:space="preserve">Mr J instructed Firm K to help him with a dispute he was in with his neighbour. The firm gave an estimate of £10,000+VAT for the work and, six months later, sent him a cost update that had the current work at £25,000+VAT. </w:t>
            </w:r>
          </w:p>
          <w:p w14:paraId="3A092233" w14:textId="77777777" w:rsidR="00521C62" w:rsidRPr="00AE0338" w:rsidRDefault="00521C62" w:rsidP="00974BBE">
            <w:pPr>
              <w:pStyle w:val="NoSpacing"/>
              <w:spacing w:line="276" w:lineRule="auto"/>
              <w:rPr>
                <w:rFonts w:ascii="Arial" w:hAnsi="Arial" w:cs="Arial"/>
              </w:rPr>
            </w:pPr>
          </w:p>
          <w:p w14:paraId="0B71E209" w14:textId="2ECC7CAD" w:rsidR="00521C62" w:rsidRPr="00AE0338" w:rsidRDefault="00521C62" w:rsidP="00974BBE">
            <w:pPr>
              <w:pStyle w:val="NoSpacing"/>
              <w:spacing w:line="276" w:lineRule="auto"/>
              <w:rPr>
                <w:rFonts w:ascii="Arial" w:hAnsi="Arial" w:cs="Arial"/>
              </w:rPr>
            </w:pPr>
            <w:r w:rsidRPr="00AE0338">
              <w:rPr>
                <w:rFonts w:ascii="Arial" w:hAnsi="Arial" w:cs="Arial"/>
              </w:rPr>
              <w:t xml:space="preserve">Unhappy at the unexpected cost, Mr J raised a complaint. Firm K accepted it had failed to revise its estimate and that it would need to consider some form of redress. However, with the retainer ongoing, there was merit in dealing with this at the end of the work. Mr J </w:t>
            </w:r>
            <w:r w:rsidRPr="00AE0338">
              <w:rPr>
                <w:rFonts w:ascii="Arial" w:hAnsi="Arial" w:cs="Arial"/>
              </w:rPr>
              <w:lastRenderedPageBreak/>
              <w:t xml:space="preserve">agreed </w:t>
            </w:r>
            <w:r w:rsidR="00E27F1A">
              <w:rPr>
                <w:rFonts w:ascii="Arial" w:hAnsi="Arial" w:cs="Arial"/>
              </w:rPr>
              <w:t>to</w:t>
            </w:r>
            <w:r w:rsidRPr="00AE0338">
              <w:rPr>
                <w:rFonts w:ascii="Arial" w:hAnsi="Arial" w:cs="Arial"/>
              </w:rPr>
              <w:t xml:space="preserve"> this, on the basis of a cap being agreed on the costs at the new estimate the firm </w:t>
            </w:r>
            <w:r w:rsidR="008A5C88">
              <w:rPr>
                <w:rFonts w:ascii="Arial" w:hAnsi="Arial" w:cs="Arial"/>
              </w:rPr>
              <w:t>gave</w:t>
            </w:r>
            <w:r w:rsidRPr="00AE0338">
              <w:rPr>
                <w:rFonts w:ascii="Arial" w:hAnsi="Arial" w:cs="Arial"/>
              </w:rPr>
              <w:t xml:space="preserve"> of £35,000+VAT. </w:t>
            </w:r>
          </w:p>
          <w:p w14:paraId="2AF92F24" w14:textId="77777777" w:rsidR="00521C62" w:rsidRPr="00AE0338" w:rsidRDefault="00521C62" w:rsidP="00974BBE">
            <w:pPr>
              <w:pStyle w:val="NoSpacing"/>
              <w:spacing w:line="276" w:lineRule="auto"/>
              <w:rPr>
                <w:rFonts w:ascii="Arial" w:hAnsi="Arial" w:cs="Arial"/>
              </w:rPr>
            </w:pPr>
          </w:p>
          <w:p w14:paraId="675E4F97" w14:textId="4E3E5D5B" w:rsidR="00521C62" w:rsidRPr="00AE0338" w:rsidRDefault="00521C62" w:rsidP="00974BBE">
            <w:pPr>
              <w:pStyle w:val="NoSpacing"/>
              <w:spacing w:line="276" w:lineRule="auto"/>
              <w:rPr>
                <w:rFonts w:ascii="Arial" w:hAnsi="Arial" w:cs="Arial"/>
              </w:rPr>
            </w:pPr>
            <w:r w:rsidRPr="00AE0338">
              <w:rPr>
                <w:rFonts w:ascii="Arial" w:hAnsi="Arial" w:cs="Arial"/>
              </w:rPr>
              <w:t xml:space="preserve">When the work was completed and Mr J had won his case, Firm K contacted Mr J and reminded him of their agreement. Firm K offered to start its complaint procedure and Mr J – buoyed by the result, but still unhappy with the price – agreed. The firm proceeded with its normal procedure and, using LeO’s Guidance on Remedies, resolved the complaint by agreement with a reduction of fees. </w:t>
            </w:r>
          </w:p>
        </w:tc>
      </w:tr>
    </w:tbl>
    <w:p w14:paraId="2765C52F" w14:textId="18AFA663" w:rsidR="00917BFD" w:rsidRPr="00901B51" w:rsidRDefault="00917BFD" w:rsidP="00186410">
      <w:pPr>
        <w:pStyle w:val="Heading2"/>
        <w:rPr>
          <w:rFonts w:ascii="Arial" w:hAnsi="Arial" w:cs="Arial"/>
        </w:rPr>
      </w:pPr>
    </w:p>
    <w:sectPr w:rsidR="00917BFD" w:rsidRPr="00901B51" w:rsidSect="00E75518">
      <w:headerReference w:type="default" r:id="rId19"/>
      <w:footerReference w:type="default" r:id="rId20"/>
      <w:pgSz w:w="11906" w:h="16838" w:code="9"/>
      <w:pgMar w:top="851" w:right="707" w:bottom="851" w:left="851" w:header="397" w:footer="52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5E1E8" w14:textId="77777777" w:rsidR="0056006D" w:rsidRDefault="0056006D" w:rsidP="00931F08">
      <w:pPr>
        <w:spacing w:after="0"/>
      </w:pPr>
      <w:r>
        <w:separator/>
      </w:r>
    </w:p>
  </w:endnote>
  <w:endnote w:type="continuationSeparator" w:id="0">
    <w:p w14:paraId="51B22AB8" w14:textId="77777777" w:rsidR="0056006D" w:rsidRDefault="0056006D"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A16C" w14:textId="44BC6F3F" w:rsidR="00757D5B" w:rsidRDefault="00757D5B">
    <w:pPr>
      <w:pStyle w:val="Footer"/>
    </w:pPr>
    <w:r>
      <w:rPr>
        <w:noProof/>
      </w:rPr>
      <mc:AlternateContent>
        <mc:Choice Requires="wps">
          <w:drawing>
            <wp:anchor distT="0" distB="0" distL="0" distR="0" simplePos="0" relativeHeight="251658244" behindDoc="0" locked="0" layoutInCell="1" allowOverlap="1" wp14:anchorId="0C04AFF0" wp14:editId="08F41478">
              <wp:simplePos x="635" y="635"/>
              <wp:positionH relativeFrom="page">
                <wp:align>center</wp:align>
              </wp:positionH>
              <wp:positionV relativeFrom="page">
                <wp:align>bottom</wp:align>
              </wp:positionV>
              <wp:extent cx="1800225" cy="409575"/>
              <wp:effectExtent l="0" t="0" r="9525" b="0"/>
              <wp:wrapNone/>
              <wp:docPr id="601215766" name="Text Box 6"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a:noFill/>
                      </a:ln>
                    </wps:spPr>
                    <wps:txbx>
                      <w:txbxContent>
                        <w:p w14:paraId="073BC182" w14:textId="1A7B5838"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04AFF0" id="_x0000_t202" coordsize="21600,21600" o:spt="202" path="m,l,21600r21600,l21600,xe">
              <v:stroke joinstyle="miter"/>
              <v:path gradientshapeok="t" o:connecttype="rect"/>
            </v:shapetype>
            <v:shape id="Text Box 6" o:spid="_x0000_s1028" type="#_x0000_t202" alt="CLASSIFICATION: OFFICIAL" style="position:absolute;left:0;text-align:left;margin-left:0;margin-top:0;width:141.75pt;height:32.2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TXSDgIAAB0EAAAOAAAAZHJzL2Uyb0RvYy54bWysU8Fu2zAMvQ/YPwi6L3aCZWuNOEXWIsOA&#10;oC2QDj0rshQbsESBUmJnXz9KjpOt22nYRaZJ6pF8fFrc9aZlR4W+AVvy6STnTFkJVWP3Jf/+sv5w&#10;w5kPwlaiBatKflKe3y3fv1t0rlAzqKGtFDICsb7oXMnrEFyRZV7Wygg/AacsBTWgEYF+cZ9VKDpC&#10;N202y/NPWQdYOQSpvCfvwxDky4SvtZLhSWuvAmtLTr2FdGI6d/HMlgtR7FG4upHnNsQ/dGFEY6no&#10;BepBBMEO2PwBZRqJ4EGHiQSTgdaNVGkGmmaav5lmWwun0ixEjncXmvz/g5WPx617Rhb6L9DTAiMh&#10;nfOFJ2ecp9do4pc6ZRQnCk8X2lQfmIyXbvJ8NptzJin2Mb+df55HmOx626EPXxUYFo2SI60lsSWO&#10;Gx+G1DElFrOwbto2raa1vzkIM3qya4vRCv2uZ01V8tnY/g6qE02FMCzcO7luqPRG+PAskDZMg5Bq&#10;wxMduoWu5HC2OKsBf/zNH/OJeIpy1pFiSm5J0py13ywtJIprNHA0dsmY3ubznOL2YO6BdDilJ+Fk&#10;MsmLoR1NjWBeSc+rWIhCwkoqV/LdaN6HQbr0HqRarVIS6ciJsLFbJyN0pCty+dK/CnRnwgOt6hFG&#10;OYniDe9Dbrzp3eoQiP20lEjtQOSZcdJgWuv5vUSR//qfsq6vevkTAAD//wMAUEsDBBQABgAIAAAA&#10;IQBT1LJy3AAAAAQBAAAPAAAAZHJzL2Rvd25yZXYueG1sTI/BasMwEETvhf6D2EJvjRy7DsG1HEqg&#10;p5RCkl56U6SN7cZaGUtOnL/vtpfmsjDMMPO2XE2uE2ccQutJwXyWgEAy3rZUK/jcvz0tQYSoyerO&#10;Eyq4YoBVdX9X6sL6C23xvIu14BIKhVbQxNgXUgbToNNh5nsk9o5+cDqyHGppB33hctfJNEkW0umW&#10;eKHRPa4bNKfd6BTk2/g+ftA++5rS6/emX5vsuDFKPT5Mry8gIk7xPwy/+IwOFTMd/Eg2iE4BPxL/&#10;LnvpMstBHBQsnnOQVSlv4asfAAAA//8DAFBLAQItABQABgAIAAAAIQC2gziS/gAAAOEBAAATAAAA&#10;AAAAAAAAAAAAAAAAAABbQ29udGVudF9UeXBlc10ueG1sUEsBAi0AFAAGAAgAAAAhADj9If/WAAAA&#10;lAEAAAsAAAAAAAAAAAAAAAAALwEAAF9yZWxzLy5yZWxzUEsBAi0AFAAGAAgAAAAhAJoVNdIOAgAA&#10;HQQAAA4AAAAAAAAAAAAAAAAALgIAAGRycy9lMm9Eb2MueG1sUEsBAi0AFAAGAAgAAAAhAFPUsnLc&#10;AAAABAEAAA8AAAAAAAAAAAAAAAAAaAQAAGRycy9kb3ducmV2LnhtbFBLBQYAAAAABAAEAPMAAABx&#10;BQAAAAA=&#10;" filled="f" stroked="f">
              <v:textbox style="mso-fit-shape-to-text:t" inset="0,0,0,15pt">
                <w:txbxContent>
                  <w:p w14:paraId="073BC182" w14:textId="1A7B5838"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E8573" w14:textId="29DEA7FB" w:rsidR="000010A5" w:rsidRPr="00030D8B" w:rsidRDefault="00757D5B" w:rsidP="00D13FA6">
    <w:pPr>
      <w:pStyle w:val="Footer"/>
      <w:rPr>
        <w:b/>
        <w:bCs/>
        <w:sz w:val="32"/>
        <w:szCs w:val="28"/>
      </w:rPr>
    </w:pPr>
    <w:r>
      <w:rPr>
        <w:b/>
        <w:bCs/>
        <w:noProof/>
        <w:sz w:val="32"/>
        <w:szCs w:val="28"/>
      </w:rPr>
      <mc:AlternateContent>
        <mc:Choice Requires="wps">
          <w:drawing>
            <wp:anchor distT="0" distB="0" distL="0" distR="0" simplePos="0" relativeHeight="251658245" behindDoc="0" locked="0" layoutInCell="1" allowOverlap="1" wp14:anchorId="5DDF0746" wp14:editId="51666ED4">
              <wp:simplePos x="635" y="635"/>
              <wp:positionH relativeFrom="page">
                <wp:align>center</wp:align>
              </wp:positionH>
              <wp:positionV relativeFrom="page">
                <wp:align>bottom</wp:align>
              </wp:positionV>
              <wp:extent cx="1800225" cy="409575"/>
              <wp:effectExtent l="0" t="0" r="9525" b="0"/>
              <wp:wrapNone/>
              <wp:docPr id="1921433058" name="Text Box 7"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a:noFill/>
                      </a:ln>
                    </wps:spPr>
                    <wps:txbx>
                      <w:txbxContent>
                        <w:p w14:paraId="37A3BD55" w14:textId="1FA328F1"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DF0746" id="_x0000_t202" coordsize="21600,21600" o:spt="202" path="m,l,21600r21600,l21600,xe">
              <v:stroke joinstyle="miter"/>
              <v:path gradientshapeok="t" o:connecttype="rect"/>
            </v:shapetype>
            <v:shape id="Text Box 7" o:spid="_x0000_s1029" type="#_x0000_t202" alt="CLASSIFICATION: OFFICIAL" style="position:absolute;left:0;text-align:left;margin-left:0;margin-top:0;width:141.75pt;height:32.2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ofvDwIAAB0EAAAOAAAAZHJzL2Uyb0RvYy54bWysU8Fu2zAMvQ/YPwi6L3ayZWuNOEXWIsOA&#10;oi2QDj0rshQbkEWBUmJnXz9KjpOu22nYRaZJ6pF8fFrc9K1hB4W+AVvy6STnTFkJVWN3Jf/xvP5w&#10;xZkPwlbCgFUlPyrPb5bv3y06V6gZ1GAqhYxArC86V/I6BFdkmZe1aoWfgFOWghqwFYF+cZdVKDpC&#10;b002y/PPWQdYOQSpvCfv3RDky4SvtZLhUWuvAjMlp95COjGd23hmy4Uodihc3chTG+IfumhFY6no&#10;GepOBMH22PwB1TYSwYMOEwltBlo3UqUZaJpp/maaTS2cSrMQOd6dafL/D1Y+HDbuCVnov0JPC4yE&#10;dM4Xnpxxnl5jG7/UKaM4UXg806b6wGS8dJXns9mcM0mxT/n1/Ms8wmSX2w59+KagZdEoOdJaElvi&#10;cO/DkDqmxGIW1o0xaTXG/uYgzOjJLi1GK/TbnjVVyT+O7W+hOtJUCMPCvZPrhkrfCx+eBNKGaRBS&#10;bXikQxvoSg4ni7Ma8Off/DGfiKcoZx0ppuSWJM2Z+W5pIVFco4GjsU3G9Dqf5xS3+/YWSIdTehJO&#10;JpO8GMxoaoT2hfS8ioUoJKykciXfjuZtGKRL70Gq1SolkY6cCPd242SEjnRFLp/7F4HuRHigVT3A&#10;KCdRvOF9yI03vVvtA7GflhKpHYg8MU4aTGs9vZco8tf/Kevyqpe/AAAA//8DAFBLAwQUAAYACAAA&#10;ACEAU9SyctwAAAAEAQAADwAAAGRycy9kb3ducmV2LnhtbEyPwWrDMBBE74X+g9hCb40cuw7BtRxK&#10;oKeUQpJeelOkje3GWhlLTpy/77aX5rIwzDDztlxNrhNnHELrScF8loBAMt62VCv43L89LUGEqMnq&#10;zhMquGKAVXV/V+rC+gtt8byLteASCoVW0MTYF1IG06DTYeZ7JPaOfnA6shxqaQd94XLXyTRJFtLp&#10;lnih0T2uGzSn3egU5Nv4Pn7QPvua0uv3pl+b7LgxSj0+TK8vICJO8T8Mv/iMDhUzHfxINohOAT8S&#10;/y576TLLQRwULJ5zkFUpb+GrHwAAAP//AwBQSwECLQAUAAYACAAAACEAtoM4kv4AAADhAQAAEwAA&#10;AAAAAAAAAAAAAAAAAAAAW0NvbnRlbnRfVHlwZXNdLnhtbFBLAQItABQABgAIAAAAIQA4/SH/1gAA&#10;AJQBAAALAAAAAAAAAAAAAAAAAC8BAABfcmVscy8ucmVsc1BLAQItABQABgAIAAAAIQD3qofvDwIA&#10;AB0EAAAOAAAAAAAAAAAAAAAAAC4CAABkcnMvZTJvRG9jLnhtbFBLAQItABQABgAIAAAAIQBT1LJy&#10;3AAAAAQBAAAPAAAAAAAAAAAAAAAAAGkEAABkcnMvZG93bnJldi54bWxQSwUGAAAAAAQABADzAAAA&#10;cgUAAAAA&#10;" filled="f" stroked="f">
              <v:textbox style="mso-fit-shape-to-text:t" inset="0,0,0,15pt">
                <w:txbxContent>
                  <w:p w14:paraId="37A3BD55" w14:textId="1FA328F1"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v:textbox>
              <w10:wrap anchorx="page" anchory="page"/>
            </v:shape>
          </w:pict>
        </mc:Fallback>
      </mc:AlternateContent>
    </w:r>
    <w:r w:rsidR="00030D8B" w:rsidRPr="00030D8B">
      <w:rPr>
        <w:b/>
        <w:bCs/>
        <w:sz w:val="32"/>
        <w:szCs w:val="28"/>
      </w:rPr>
      <w:t>Pilot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1C8FC" w14:textId="4C5929A0" w:rsidR="001D1E27" w:rsidRDefault="001D1E27">
    <w:pPr>
      <w:pStyle w:val="Footer"/>
      <w:jc w:val="right"/>
    </w:pPr>
  </w:p>
  <w:sdt>
    <w:sdtPr>
      <w:id w:val="507099687"/>
      <w:docPartObj>
        <w:docPartGallery w:val="Page Numbers (Bottom of Page)"/>
        <w:docPartUnique/>
      </w:docPartObj>
    </w:sdtPr>
    <w:sdtEndPr>
      <w:rPr>
        <w:noProof/>
      </w:rPr>
    </w:sdtEndPr>
    <w:sdtContent>
      <w:p w14:paraId="7FD14230" w14:textId="77777777" w:rsidR="001D1E27" w:rsidRDefault="001D1E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42FF70" w14:textId="77777777"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FF7DA" w14:textId="77777777" w:rsidR="0056006D" w:rsidRDefault="0056006D" w:rsidP="00931F08">
      <w:pPr>
        <w:spacing w:after="0"/>
      </w:pPr>
      <w:r>
        <w:separator/>
      </w:r>
    </w:p>
  </w:footnote>
  <w:footnote w:type="continuationSeparator" w:id="0">
    <w:p w14:paraId="19F7C548" w14:textId="77777777" w:rsidR="0056006D" w:rsidRDefault="0056006D"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07E01" w14:textId="6A37B6A2" w:rsidR="00757D5B" w:rsidRDefault="00757D5B">
    <w:pPr>
      <w:pStyle w:val="Header"/>
    </w:pPr>
    <w:r>
      <w:rPr>
        <w:noProof/>
      </w:rPr>
      <mc:AlternateContent>
        <mc:Choice Requires="wps">
          <w:drawing>
            <wp:anchor distT="0" distB="0" distL="0" distR="0" simplePos="0" relativeHeight="251658242" behindDoc="0" locked="0" layoutInCell="1" allowOverlap="1" wp14:anchorId="76664668" wp14:editId="41CD366F">
              <wp:simplePos x="635" y="635"/>
              <wp:positionH relativeFrom="page">
                <wp:align>center</wp:align>
              </wp:positionH>
              <wp:positionV relativeFrom="page">
                <wp:align>top</wp:align>
              </wp:positionV>
              <wp:extent cx="1800225" cy="409575"/>
              <wp:effectExtent l="0" t="0" r="9525" b="9525"/>
              <wp:wrapNone/>
              <wp:docPr id="1973748333"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a:noFill/>
                      </a:ln>
                    </wps:spPr>
                    <wps:txbx>
                      <w:txbxContent>
                        <w:p w14:paraId="52C0E1D0" w14:textId="4CA3C519"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664668" id="_x0000_t202" coordsize="21600,21600" o:spt="202" path="m,l,21600r21600,l21600,xe">
              <v:stroke joinstyle="miter"/>
              <v:path gradientshapeok="t" o:connecttype="rect"/>
            </v:shapetype>
            <v:shape id="Text Box 2" o:spid="_x0000_s1026" type="#_x0000_t202" alt="CLASSIFICATION: OFFICIAL" style="position:absolute;left:0;text-align:left;margin-left:0;margin-top:0;width:141.75pt;height:32.2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7XzCgIAABYEAAAOAAAAZHJzL2Uyb0RvYy54bWysU8Fu2zAMvQ/YPwi6L3aCZWuNOEXWIsOA&#10;oC2QDj0rshwbkERBYmJnXz9KsZOt22nYRaZJ6pF8fFrc9Uazo/KhBVvy6STnTFkJVWv3Jf/+sv5w&#10;w1lAYSuhwaqSn1Tgd8v37xadK9QMGtCV8oxAbCg6V/IG0RVZFmSjjAgTcMpSsAZvBNKv32eVFx2h&#10;G53N8vxT1oGvnAepQiDvwznIlwm/rpXEp7oOCpkuOfWG6fTp3MUzWy5EsffCNa0c2hD/0IURraWi&#10;F6gHgYIdfPsHlGmlhwA1TiSYDOq6lSrNQNNM8zfTbBvhVJqFyAnuQlP4f7Dy8bh1z55h/wV6WmAk&#10;pHOhCOSM8/S1N/FLnTKKE4WnC22qRybjpZs8n83mnEmKfcxv55/nESa73nY+4FcFhkWj5J7WktgS&#10;x03Ac+qYEotZWLdap9Vo+5uDMKMnu7YYLex3/dD3DqoTjePhvOng5LqlmhsR8Fl4Wi1NQHLFJzpq&#10;DV3JYbA4a8D/+Js/5hPjFOWsI6mU3JKWOdPfLG0iqioZ09t8ntOfH9270bAHcw8kwCm9BSeTGfNQ&#10;j2btwbySkFexEIWElVSu5Dia93jWLD0EqVarlEQCcgI3dutkhI48RRJf+lfh3cA00o4eYdSRKN4Q&#10;fs6NN4NbHZBoT9uInJ6JHKgm8aV9Dg8lqvvX/5R1fc7LnwAAAP//AwBQSwMEFAAGAAgAAAAhAGK7&#10;DkvbAAAABAEAAA8AAABkcnMvZG93bnJldi54bWxMj0FPwkAQhe8m/ofNmHiTbdESUjslxIQDN0T0&#10;vHTHttCdbboDVH69qxe9TPLyXt77pliMrlNnGkLrGSGdJKCIK29brhF2b6uHOagghq3pPBPCFwVY&#10;lLc3hcmtv/ArnbdSq1jCITcIjUifax2qhpwJE98TR+/TD85IlEOt7WAusdx1epokM+1My3GhMT29&#10;NFQdtyeH0GZLLym9r1eHD5f69LpZZ9cN4v3duHwGJTTKXxh+8CM6lJFp709sg+oQ4iPye6M3nT9m&#10;oPYIs6cMdFno//DlNwAAAP//AwBQSwECLQAUAAYACAAAACEAtoM4kv4AAADhAQAAEwAAAAAAAAAA&#10;AAAAAAAAAAAAW0NvbnRlbnRfVHlwZXNdLnhtbFBLAQItABQABgAIAAAAIQA4/SH/1gAAAJQBAAAL&#10;AAAAAAAAAAAAAAAAAC8BAABfcmVscy8ucmVsc1BLAQItABQABgAIAAAAIQDYp7XzCgIAABYEAAAO&#10;AAAAAAAAAAAAAAAAAC4CAABkcnMvZTJvRG9jLnhtbFBLAQItABQABgAIAAAAIQBiuw5L2wAAAAQB&#10;AAAPAAAAAAAAAAAAAAAAAGQEAABkcnMvZG93bnJldi54bWxQSwUGAAAAAAQABADzAAAAbAUAAAAA&#10;" filled="f" stroked="f">
              <v:textbox style="mso-fit-shape-to-text:t" inset="0,15pt,0,0">
                <w:txbxContent>
                  <w:p w14:paraId="52C0E1D0" w14:textId="4CA3C519"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C5A18" w14:textId="4AE0C6E9" w:rsidR="003A0D94" w:rsidRDefault="00757D5B">
    <w:pPr>
      <w:pStyle w:val="Header"/>
    </w:pPr>
    <w:r>
      <w:rPr>
        <w:noProof/>
      </w:rPr>
      <mc:AlternateContent>
        <mc:Choice Requires="wps">
          <w:drawing>
            <wp:anchor distT="0" distB="0" distL="0" distR="0" simplePos="0" relativeHeight="251658243" behindDoc="0" locked="0" layoutInCell="1" allowOverlap="1" wp14:anchorId="2C3BBF13" wp14:editId="77172A28">
              <wp:simplePos x="635" y="635"/>
              <wp:positionH relativeFrom="page">
                <wp:align>center</wp:align>
              </wp:positionH>
              <wp:positionV relativeFrom="page">
                <wp:align>top</wp:align>
              </wp:positionV>
              <wp:extent cx="1800225" cy="409575"/>
              <wp:effectExtent l="0" t="0" r="9525" b="9525"/>
              <wp:wrapNone/>
              <wp:docPr id="1919433387" name="Text Box 3"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a:noFill/>
                      </a:ln>
                    </wps:spPr>
                    <wps:txbx>
                      <w:txbxContent>
                        <w:p w14:paraId="6D113A16" w14:textId="48EE3FEC"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3BBF13" id="_x0000_t202" coordsize="21600,21600" o:spt="202" path="m,l,21600r21600,l21600,xe">
              <v:stroke joinstyle="miter"/>
              <v:path gradientshapeok="t" o:connecttype="rect"/>
            </v:shapetype>
            <v:shape id="Text Box 3" o:spid="_x0000_s1027" type="#_x0000_t202" alt="CLASSIFICATION: OFFICIAL" style="position:absolute;left:0;text-align:left;margin-left:0;margin-top:0;width:141.75pt;height:32.2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7MgDAIAAB0EAAAOAAAAZHJzL2Uyb0RvYy54bWysU8Fu2zAMvQ/YPwi6L3aCZWuNOEXWIsOA&#10;oC2QDj0rshQbkEVBYmJnXz9Kjpu222nYRaZJ6pF8fFrc9K1hR+VDA7bk00nOmbISqsbuS/7zaf3p&#10;irOAwlbCgFUlP6nAb5YfPyw6V6gZ1GAq5RmB2FB0ruQ1oiuyLMhatSJMwClLQQ2+FUi/fp9VXnSE&#10;3ppsludfsg585TxIFQJ574YgXyZ8rZXEB62DQmZKTr1hOn06d/HMlgtR7L1wdSPPbYh/6KIVjaWi&#10;L1B3AgU7+OYPqLaRHgJonEhoM9C6kSrNQNNM83fTbGvhVJqFyAnuhabw/2Dl/XHrHj3D/hv0tMBI&#10;SOdCEcgZ5+m1b+OXOmUUJwpPL7SpHpmMl67yfDabcyYp9jm/nn+dR5jsctv5gN8VtCwaJfe0lsSW&#10;OG4CDqljSixmYd0Yk1Zj7BsHYUZPdmkxWtjvetZUr9rfQXWiqTwMCw9OrhsqvREBH4WnDdMgpFp8&#10;oEMb6EoOZ4uzGvyvv/ljPhFPUc46UkzJLUmaM/PD0kKiuJIxvc7nOf350b0bDXtob4F0OKUn4WQy&#10;Yx6a0dQe2mfS8yoWopCwksqVHEfzFgfp0nuQarVKSaQjJ3Bjt05G6EhX5PKpfxbenQlHWtU9jHIS&#10;xTveh9x4M7jVAYn9tJRI7UDkmXHSYFrr+b1Ekb/+T1mXV738DQAA//8DAFBLAwQUAAYACAAAACEA&#10;YrsOS9sAAAAEAQAADwAAAGRycy9kb3ducmV2LnhtbEyPQU/CQBCF7yb+h82YeJNt0RJSOyXEhAM3&#10;RPS8dMe20J1tugNUfr2rF71M8vJe3vumWIyuU2caQusZIZ0koIgrb1uuEXZvq4c5qCCGrek8E8IX&#10;BViUtzeFya2/8Cudt1KrWMIhNwiNSJ9rHaqGnAkT3xNH79MPzkiUQ63tYC6x3HV6miQz7UzLcaEx&#10;Pb00VB23J4fQZksvKb2vV4cPl/r0ulln1w3i/d24fAYlNMpfGH7wIzqUkWnvT2yD6hDiI/J7ozed&#10;P2ag9gizpwx0Wej/8OU3AAAA//8DAFBLAQItABQABgAIAAAAIQC2gziS/gAAAOEBAAATAAAAAAAA&#10;AAAAAAAAAAAAAABbQ29udGVudF9UeXBlc10ueG1sUEsBAi0AFAAGAAgAAAAhADj9If/WAAAAlAEA&#10;AAsAAAAAAAAAAAAAAAAALwEAAF9yZWxzLy5yZWxzUEsBAi0AFAAGAAgAAAAhALMTsyAMAgAAHQQA&#10;AA4AAAAAAAAAAAAAAAAALgIAAGRycy9lMm9Eb2MueG1sUEsBAi0AFAAGAAgAAAAhAGK7DkvbAAAA&#10;BAEAAA8AAAAAAAAAAAAAAAAAZgQAAGRycy9kb3ducmV2LnhtbFBLBQYAAAAABAAEAPMAAABuBQAA&#10;AAA=&#10;" filled="f" stroked="f">
              <v:textbox style="mso-fit-shape-to-text:t" inset="0,15pt,0,0">
                <w:txbxContent>
                  <w:p w14:paraId="6D113A16" w14:textId="48EE3FEC"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v:textbox>
              <w10:wrap anchorx="page" anchory="page"/>
            </v:shape>
          </w:pict>
        </mc:Fallback>
      </mc:AlternateContent>
    </w:r>
    <w:r w:rsidR="00A773CA">
      <w:rPr>
        <w:noProof/>
      </w:rPr>
      <w:drawing>
        <wp:anchor distT="0" distB="0" distL="114300" distR="114300" simplePos="0" relativeHeight="251658240" behindDoc="1" locked="0" layoutInCell="1" allowOverlap="1" wp14:anchorId="0AE28B67" wp14:editId="3A5A3C7A">
          <wp:simplePos x="542260" y="361507"/>
          <wp:positionH relativeFrom="page">
            <wp:align>left</wp:align>
          </wp:positionH>
          <wp:positionV relativeFrom="page">
            <wp:align>top</wp:align>
          </wp:positionV>
          <wp:extent cx="7560000" cy="10693742"/>
          <wp:effectExtent l="0" t="0" r="0" b="0"/>
          <wp:wrapNone/>
          <wp:docPr id="93290211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69EBE" w14:textId="41994B0D" w:rsidR="009B361C" w:rsidRDefault="009B361C">
    <w:pPr>
      <w:pStyle w:val="Header"/>
    </w:pPr>
    <w:r>
      <w:rPr>
        <w:noProof/>
      </w:rPr>
      <w:drawing>
        <wp:anchor distT="0" distB="0" distL="114300" distR="114300" simplePos="0" relativeHeight="251658241" behindDoc="1" locked="0" layoutInCell="1" allowOverlap="1" wp14:anchorId="3AB344C4" wp14:editId="30E10DD0">
          <wp:simplePos x="0" y="0"/>
          <wp:positionH relativeFrom="page">
            <wp:posOffset>216535</wp:posOffset>
          </wp:positionH>
          <wp:positionV relativeFrom="page">
            <wp:posOffset>1078230</wp:posOffset>
          </wp:positionV>
          <wp:extent cx="7560000" cy="10693742"/>
          <wp:effectExtent l="0" t="0" r="0" b="0"/>
          <wp:wrapNone/>
          <wp:docPr id="142586143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272A0" w14:textId="3E576BE2" w:rsidR="00F30083" w:rsidRPr="00240CE7" w:rsidRDefault="00F30083" w:rsidP="00240C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31B542E"/>
    <w:multiLevelType w:val="hybridMultilevel"/>
    <w:tmpl w:val="6F4C2B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4E86CAD"/>
    <w:multiLevelType w:val="hybridMultilevel"/>
    <w:tmpl w:val="1CA65D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ED0F47"/>
    <w:multiLevelType w:val="hybridMultilevel"/>
    <w:tmpl w:val="7B6E9A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6AC22E0"/>
    <w:multiLevelType w:val="hybridMultilevel"/>
    <w:tmpl w:val="4F2C9B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9DA1E77"/>
    <w:multiLevelType w:val="hybridMultilevel"/>
    <w:tmpl w:val="930CB4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B32225C"/>
    <w:multiLevelType w:val="hybridMultilevel"/>
    <w:tmpl w:val="F3D61FB4"/>
    <w:lvl w:ilvl="0" w:tplc="0809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0E005282"/>
    <w:multiLevelType w:val="hybridMultilevel"/>
    <w:tmpl w:val="8CE0F1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0D44135"/>
    <w:multiLevelType w:val="hybridMultilevel"/>
    <w:tmpl w:val="8FA2C032"/>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3E27C79"/>
    <w:multiLevelType w:val="hybridMultilevel"/>
    <w:tmpl w:val="5F522140"/>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F372630"/>
    <w:multiLevelType w:val="hybridMultilevel"/>
    <w:tmpl w:val="FEAE023A"/>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F11D75"/>
    <w:multiLevelType w:val="hybridMultilevel"/>
    <w:tmpl w:val="897CCFF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52D750D"/>
    <w:multiLevelType w:val="hybridMultilevel"/>
    <w:tmpl w:val="7EC4B1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FC6888"/>
    <w:multiLevelType w:val="hybridMultilevel"/>
    <w:tmpl w:val="91026E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A53D35"/>
    <w:multiLevelType w:val="hybridMultilevel"/>
    <w:tmpl w:val="D43ED8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6F7EC5"/>
    <w:multiLevelType w:val="hybridMultilevel"/>
    <w:tmpl w:val="17BE23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5723F2"/>
    <w:multiLevelType w:val="hybridMultilevel"/>
    <w:tmpl w:val="743C8D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8275DA"/>
    <w:multiLevelType w:val="hybridMultilevel"/>
    <w:tmpl w:val="1D76A6E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4BC16DF"/>
    <w:multiLevelType w:val="hybridMultilevel"/>
    <w:tmpl w:val="59404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0B02CF"/>
    <w:multiLevelType w:val="hybridMultilevel"/>
    <w:tmpl w:val="F5B6F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E50794"/>
    <w:multiLevelType w:val="hybridMultilevel"/>
    <w:tmpl w:val="B9BE2640"/>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AB83F48"/>
    <w:multiLevelType w:val="hybridMultilevel"/>
    <w:tmpl w:val="FC2C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1E40BC"/>
    <w:multiLevelType w:val="hybridMultilevel"/>
    <w:tmpl w:val="63AAF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6235A8"/>
    <w:multiLevelType w:val="hybridMultilevel"/>
    <w:tmpl w:val="DCAEAEC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582425CD"/>
    <w:multiLevelType w:val="hybridMultilevel"/>
    <w:tmpl w:val="EADEE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2B18F0"/>
    <w:multiLevelType w:val="hybridMultilevel"/>
    <w:tmpl w:val="91D2A240"/>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B8962E0"/>
    <w:multiLevelType w:val="hybridMultilevel"/>
    <w:tmpl w:val="66401B3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E471995"/>
    <w:multiLevelType w:val="hybridMultilevel"/>
    <w:tmpl w:val="48D6A9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20A58AB"/>
    <w:multiLevelType w:val="hybridMultilevel"/>
    <w:tmpl w:val="5268DB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7332C7"/>
    <w:multiLevelType w:val="hybridMultilevel"/>
    <w:tmpl w:val="F63E34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0C0AC6"/>
    <w:multiLevelType w:val="hybridMultilevel"/>
    <w:tmpl w:val="771A7E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E92CBB"/>
    <w:multiLevelType w:val="hybridMultilevel"/>
    <w:tmpl w:val="EED40534"/>
    <w:lvl w:ilvl="0" w:tplc="DC2048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BDB0F57"/>
    <w:multiLevelType w:val="hybridMultilevel"/>
    <w:tmpl w:val="D38A0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ED34CE"/>
    <w:multiLevelType w:val="hybridMultilevel"/>
    <w:tmpl w:val="2C94A8C0"/>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BF84730"/>
    <w:multiLevelType w:val="hybridMultilevel"/>
    <w:tmpl w:val="A0823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0007DC"/>
    <w:multiLevelType w:val="hybridMultilevel"/>
    <w:tmpl w:val="EA685958"/>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D466D71"/>
    <w:multiLevelType w:val="hybridMultilevel"/>
    <w:tmpl w:val="9DB81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EF59F4"/>
    <w:multiLevelType w:val="hybridMultilevel"/>
    <w:tmpl w:val="F8767FE6"/>
    <w:lvl w:ilvl="0" w:tplc="08090001">
      <w:start w:val="1"/>
      <w:numFmt w:val="bullet"/>
      <w:lvlText w:val=""/>
      <w:lvlJc w:val="left"/>
      <w:pPr>
        <w:ind w:left="1080" w:hanging="360"/>
      </w:pPr>
      <w:rPr>
        <w:rFonts w:ascii="Symbol" w:hAnsi="Symbol" w:hint="default"/>
      </w:rPr>
    </w:lvl>
    <w:lvl w:ilvl="1" w:tplc="F872F454">
      <w:start w:val="1"/>
      <w:numFmt w:val="bullet"/>
      <w:lvlText w:val="-"/>
      <w:lvlJc w:val="left"/>
      <w:pPr>
        <w:ind w:left="1800" w:hanging="36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A915EE4"/>
    <w:multiLevelType w:val="hybridMultilevel"/>
    <w:tmpl w:val="88A84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EFD166A"/>
    <w:multiLevelType w:val="hybridMultilevel"/>
    <w:tmpl w:val="2BE45458"/>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900096907">
    <w:abstractNumId w:val="2"/>
  </w:num>
  <w:num w:numId="2" w16cid:durableId="599142190">
    <w:abstractNumId w:val="0"/>
  </w:num>
  <w:num w:numId="3" w16cid:durableId="1386223914">
    <w:abstractNumId w:val="1"/>
  </w:num>
  <w:num w:numId="4" w16cid:durableId="606546442">
    <w:abstractNumId w:val="33"/>
  </w:num>
  <w:num w:numId="5" w16cid:durableId="854153478">
    <w:abstractNumId w:val="5"/>
  </w:num>
  <w:num w:numId="6" w16cid:durableId="476529092">
    <w:abstractNumId w:val="15"/>
  </w:num>
  <w:num w:numId="7" w16cid:durableId="141049861">
    <w:abstractNumId w:val="40"/>
  </w:num>
  <w:num w:numId="8" w16cid:durableId="323050496">
    <w:abstractNumId w:val="20"/>
  </w:num>
  <w:num w:numId="9" w16cid:durableId="2082629201">
    <w:abstractNumId w:val="6"/>
  </w:num>
  <w:num w:numId="10" w16cid:durableId="1545943826">
    <w:abstractNumId w:val="39"/>
  </w:num>
  <w:num w:numId="11" w16cid:durableId="661349151">
    <w:abstractNumId w:val="38"/>
  </w:num>
  <w:num w:numId="12" w16cid:durableId="739597781">
    <w:abstractNumId w:val="31"/>
  </w:num>
  <w:num w:numId="13" w16cid:durableId="109325333">
    <w:abstractNumId w:val="34"/>
  </w:num>
  <w:num w:numId="14" w16cid:durableId="743453974">
    <w:abstractNumId w:val="21"/>
  </w:num>
  <w:num w:numId="15" w16cid:durableId="1150365097">
    <w:abstractNumId w:val="36"/>
  </w:num>
  <w:num w:numId="16" w16cid:durableId="1246188791">
    <w:abstractNumId w:val="23"/>
  </w:num>
  <w:num w:numId="17" w16cid:durableId="1717656654">
    <w:abstractNumId w:val="26"/>
  </w:num>
  <w:num w:numId="18" w16cid:durableId="1619070901">
    <w:abstractNumId w:val="32"/>
  </w:num>
  <w:num w:numId="19" w16cid:durableId="1262225237">
    <w:abstractNumId w:val="16"/>
  </w:num>
  <w:num w:numId="20" w16cid:durableId="809055351">
    <w:abstractNumId w:val="3"/>
  </w:num>
  <w:num w:numId="21" w16cid:durableId="1337147692">
    <w:abstractNumId w:val="8"/>
  </w:num>
  <w:num w:numId="22" w16cid:durableId="1659377828">
    <w:abstractNumId w:val="17"/>
  </w:num>
  <w:num w:numId="23" w16cid:durableId="902451939">
    <w:abstractNumId w:val="4"/>
  </w:num>
  <w:num w:numId="24" w16cid:durableId="1277450137">
    <w:abstractNumId w:val="24"/>
  </w:num>
  <w:num w:numId="25" w16cid:durableId="1799180788">
    <w:abstractNumId w:val="9"/>
  </w:num>
  <w:num w:numId="26" w16cid:durableId="1253507967">
    <w:abstractNumId w:val="7"/>
  </w:num>
  <w:num w:numId="27" w16cid:durableId="863371878">
    <w:abstractNumId w:val="14"/>
  </w:num>
  <w:num w:numId="28" w16cid:durableId="337729971">
    <w:abstractNumId w:val="30"/>
  </w:num>
  <w:num w:numId="29" w16cid:durableId="1189828381">
    <w:abstractNumId w:val="18"/>
  </w:num>
  <w:num w:numId="30" w16cid:durableId="566233924">
    <w:abstractNumId w:val="29"/>
  </w:num>
  <w:num w:numId="31" w16cid:durableId="872308114">
    <w:abstractNumId w:val="12"/>
  </w:num>
  <w:num w:numId="32" w16cid:durableId="347606379">
    <w:abstractNumId w:val="41"/>
  </w:num>
  <w:num w:numId="33" w16cid:durableId="556428845">
    <w:abstractNumId w:val="37"/>
  </w:num>
  <w:num w:numId="34" w16cid:durableId="1039401081">
    <w:abstractNumId w:val="10"/>
  </w:num>
  <w:num w:numId="35" w16cid:durableId="317658747">
    <w:abstractNumId w:val="35"/>
  </w:num>
  <w:num w:numId="36" w16cid:durableId="153035405">
    <w:abstractNumId w:val="11"/>
  </w:num>
  <w:num w:numId="37" w16cid:durableId="153112485">
    <w:abstractNumId w:val="28"/>
  </w:num>
  <w:num w:numId="38" w16cid:durableId="1431900158">
    <w:abstractNumId w:val="27"/>
  </w:num>
  <w:num w:numId="39" w16cid:durableId="1486582019">
    <w:abstractNumId w:val="13"/>
  </w:num>
  <w:num w:numId="40" w16cid:durableId="1743680091">
    <w:abstractNumId w:val="22"/>
  </w:num>
  <w:num w:numId="41" w16cid:durableId="139885796">
    <w:abstractNumId w:val="19"/>
  </w:num>
  <w:num w:numId="42" w16cid:durableId="1010836661">
    <w:abstractNumId w:val="2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616"/>
    <w:rsid w:val="000010A5"/>
    <w:rsid w:val="000060FC"/>
    <w:rsid w:val="000150BE"/>
    <w:rsid w:val="000150F4"/>
    <w:rsid w:val="000217B6"/>
    <w:rsid w:val="000223B7"/>
    <w:rsid w:val="00025F4A"/>
    <w:rsid w:val="0002661F"/>
    <w:rsid w:val="00030D8B"/>
    <w:rsid w:val="000338A1"/>
    <w:rsid w:val="000350EA"/>
    <w:rsid w:val="00035257"/>
    <w:rsid w:val="00041091"/>
    <w:rsid w:val="00041CB0"/>
    <w:rsid w:val="00043B61"/>
    <w:rsid w:val="00050573"/>
    <w:rsid w:val="00054077"/>
    <w:rsid w:val="00054BD8"/>
    <w:rsid w:val="00062361"/>
    <w:rsid w:val="00063742"/>
    <w:rsid w:val="000666B2"/>
    <w:rsid w:val="00066CB9"/>
    <w:rsid w:val="0007307C"/>
    <w:rsid w:val="00080277"/>
    <w:rsid w:val="000831CD"/>
    <w:rsid w:val="00083BBC"/>
    <w:rsid w:val="00091D61"/>
    <w:rsid w:val="00092AF9"/>
    <w:rsid w:val="000A04EB"/>
    <w:rsid w:val="000A17AF"/>
    <w:rsid w:val="000A6058"/>
    <w:rsid w:val="000B3997"/>
    <w:rsid w:val="000C43C7"/>
    <w:rsid w:val="000C722A"/>
    <w:rsid w:val="000D194D"/>
    <w:rsid w:val="000D1F5B"/>
    <w:rsid w:val="000D4276"/>
    <w:rsid w:val="000E0665"/>
    <w:rsid w:val="000E58C1"/>
    <w:rsid w:val="000F1D2A"/>
    <w:rsid w:val="000F7762"/>
    <w:rsid w:val="00105240"/>
    <w:rsid w:val="00112707"/>
    <w:rsid w:val="00113A01"/>
    <w:rsid w:val="00117E76"/>
    <w:rsid w:val="0012281B"/>
    <w:rsid w:val="00123486"/>
    <w:rsid w:val="00123E24"/>
    <w:rsid w:val="001277BE"/>
    <w:rsid w:val="00130E36"/>
    <w:rsid w:val="00152B7F"/>
    <w:rsid w:val="00152BAD"/>
    <w:rsid w:val="001540DD"/>
    <w:rsid w:val="001555A2"/>
    <w:rsid w:val="00160B0A"/>
    <w:rsid w:val="00162662"/>
    <w:rsid w:val="00162926"/>
    <w:rsid w:val="00164CC0"/>
    <w:rsid w:val="0016765B"/>
    <w:rsid w:val="0017282A"/>
    <w:rsid w:val="00175E91"/>
    <w:rsid w:val="001810CA"/>
    <w:rsid w:val="00183A77"/>
    <w:rsid w:val="00184DE0"/>
    <w:rsid w:val="00186410"/>
    <w:rsid w:val="001876C8"/>
    <w:rsid w:val="00190D20"/>
    <w:rsid w:val="001971B1"/>
    <w:rsid w:val="00197D2E"/>
    <w:rsid w:val="001A475C"/>
    <w:rsid w:val="001B181B"/>
    <w:rsid w:val="001B4229"/>
    <w:rsid w:val="001B60D7"/>
    <w:rsid w:val="001C5514"/>
    <w:rsid w:val="001D1E27"/>
    <w:rsid w:val="001D389A"/>
    <w:rsid w:val="001D47D3"/>
    <w:rsid w:val="001D4A0A"/>
    <w:rsid w:val="001D66AE"/>
    <w:rsid w:val="001D6CCD"/>
    <w:rsid w:val="001E19B6"/>
    <w:rsid w:val="001E3169"/>
    <w:rsid w:val="001E3B8E"/>
    <w:rsid w:val="001F3BB5"/>
    <w:rsid w:val="002101AB"/>
    <w:rsid w:val="002115C4"/>
    <w:rsid w:val="002135CA"/>
    <w:rsid w:val="00214D55"/>
    <w:rsid w:val="00227DD2"/>
    <w:rsid w:val="00234F65"/>
    <w:rsid w:val="00235062"/>
    <w:rsid w:val="00240CE7"/>
    <w:rsid w:val="00250206"/>
    <w:rsid w:val="00260FC7"/>
    <w:rsid w:val="002659ED"/>
    <w:rsid w:val="002710B0"/>
    <w:rsid w:val="00272056"/>
    <w:rsid w:val="00281178"/>
    <w:rsid w:val="00292B63"/>
    <w:rsid w:val="002A0050"/>
    <w:rsid w:val="002A2FEB"/>
    <w:rsid w:val="002B2B2D"/>
    <w:rsid w:val="002C6CA6"/>
    <w:rsid w:val="002D5A2C"/>
    <w:rsid w:val="002E069B"/>
    <w:rsid w:val="002E1D6C"/>
    <w:rsid w:val="002E3CA7"/>
    <w:rsid w:val="002E4212"/>
    <w:rsid w:val="002F10C3"/>
    <w:rsid w:val="002F6F30"/>
    <w:rsid w:val="00300110"/>
    <w:rsid w:val="003049D2"/>
    <w:rsid w:val="0030656B"/>
    <w:rsid w:val="00311DD8"/>
    <w:rsid w:val="00317759"/>
    <w:rsid w:val="003261AD"/>
    <w:rsid w:val="003279F3"/>
    <w:rsid w:val="00333763"/>
    <w:rsid w:val="00353582"/>
    <w:rsid w:val="00371417"/>
    <w:rsid w:val="00380091"/>
    <w:rsid w:val="00380245"/>
    <w:rsid w:val="00380EA6"/>
    <w:rsid w:val="0038538B"/>
    <w:rsid w:val="003947B0"/>
    <w:rsid w:val="003A0D94"/>
    <w:rsid w:val="003A1653"/>
    <w:rsid w:val="003A6C20"/>
    <w:rsid w:val="003A6D0E"/>
    <w:rsid w:val="003B11AE"/>
    <w:rsid w:val="003B26C1"/>
    <w:rsid w:val="003B4019"/>
    <w:rsid w:val="003B4C30"/>
    <w:rsid w:val="003C2C05"/>
    <w:rsid w:val="003D0BB3"/>
    <w:rsid w:val="003D1503"/>
    <w:rsid w:val="003E16B5"/>
    <w:rsid w:val="003E31FE"/>
    <w:rsid w:val="003F068C"/>
    <w:rsid w:val="003F1D6C"/>
    <w:rsid w:val="003F3E02"/>
    <w:rsid w:val="00401B98"/>
    <w:rsid w:val="00404395"/>
    <w:rsid w:val="00417134"/>
    <w:rsid w:val="00426ED8"/>
    <w:rsid w:val="00442FD7"/>
    <w:rsid w:val="004474FF"/>
    <w:rsid w:val="00451115"/>
    <w:rsid w:val="00454DC4"/>
    <w:rsid w:val="00460D38"/>
    <w:rsid w:val="00465E90"/>
    <w:rsid w:val="00470B48"/>
    <w:rsid w:val="00470C7F"/>
    <w:rsid w:val="00472B5C"/>
    <w:rsid w:val="0047425F"/>
    <w:rsid w:val="00482CEF"/>
    <w:rsid w:val="00483CAF"/>
    <w:rsid w:val="00487484"/>
    <w:rsid w:val="004948D5"/>
    <w:rsid w:val="00497A43"/>
    <w:rsid w:val="004A191C"/>
    <w:rsid w:val="004A1B3D"/>
    <w:rsid w:val="004A2E07"/>
    <w:rsid w:val="004B3D19"/>
    <w:rsid w:val="004B4074"/>
    <w:rsid w:val="004B519B"/>
    <w:rsid w:val="004C1AF1"/>
    <w:rsid w:val="004C2EA1"/>
    <w:rsid w:val="004C6CC3"/>
    <w:rsid w:val="004D212C"/>
    <w:rsid w:val="004E7402"/>
    <w:rsid w:val="004F03B4"/>
    <w:rsid w:val="004F3E95"/>
    <w:rsid w:val="004F726A"/>
    <w:rsid w:val="004F7A70"/>
    <w:rsid w:val="004FB43F"/>
    <w:rsid w:val="00500622"/>
    <w:rsid w:val="00501061"/>
    <w:rsid w:val="00503C50"/>
    <w:rsid w:val="005051DE"/>
    <w:rsid w:val="00507ABA"/>
    <w:rsid w:val="00510DEA"/>
    <w:rsid w:val="00511849"/>
    <w:rsid w:val="005204D7"/>
    <w:rsid w:val="00521C62"/>
    <w:rsid w:val="00532C2A"/>
    <w:rsid w:val="00533BF8"/>
    <w:rsid w:val="0053453F"/>
    <w:rsid w:val="005364FF"/>
    <w:rsid w:val="005376EA"/>
    <w:rsid w:val="0054095A"/>
    <w:rsid w:val="0054659B"/>
    <w:rsid w:val="00551C1D"/>
    <w:rsid w:val="00552A06"/>
    <w:rsid w:val="0055496D"/>
    <w:rsid w:val="0056006D"/>
    <w:rsid w:val="00561930"/>
    <w:rsid w:val="005631C3"/>
    <w:rsid w:val="00564EB7"/>
    <w:rsid w:val="005654FA"/>
    <w:rsid w:val="00590127"/>
    <w:rsid w:val="005923C6"/>
    <w:rsid w:val="005A1984"/>
    <w:rsid w:val="005B1D4A"/>
    <w:rsid w:val="005C24BE"/>
    <w:rsid w:val="005C3005"/>
    <w:rsid w:val="005C3236"/>
    <w:rsid w:val="005C755B"/>
    <w:rsid w:val="005D6852"/>
    <w:rsid w:val="005D79AF"/>
    <w:rsid w:val="005E4B06"/>
    <w:rsid w:val="005E7D3A"/>
    <w:rsid w:val="005E7D9C"/>
    <w:rsid w:val="005F3985"/>
    <w:rsid w:val="00600EAB"/>
    <w:rsid w:val="00601907"/>
    <w:rsid w:val="00601E21"/>
    <w:rsid w:val="006027B9"/>
    <w:rsid w:val="0061044F"/>
    <w:rsid w:val="00617C1C"/>
    <w:rsid w:val="00621FAE"/>
    <w:rsid w:val="00626499"/>
    <w:rsid w:val="0062762D"/>
    <w:rsid w:val="006353B1"/>
    <w:rsid w:val="00643262"/>
    <w:rsid w:val="006449EF"/>
    <w:rsid w:val="00652052"/>
    <w:rsid w:val="00661CF1"/>
    <w:rsid w:val="00662FAD"/>
    <w:rsid w:val="00673392"/>
    <w:rsid w:val="00675C71"/>
    <w:rsid w:val="00684962"/>
    <w:rsid w:val="00686BF2"/>
    <w:rsid w:val="00686EBB"/>
    <w:rsid w:val="006914CD"/>
    <w:rsid w:val="00695852"/>
    <w:rsid w:val="00697820"/>
    <w:rsid w:val="006979CB"/>
    <w:rsid w:val="006A7B3D"/>
    <w:rsid w:val="006B3AA4"/>
    <w:rsid w:val="006B74F1"/>
    <w:rsid w:val="006D162B"/>
    <w:rsid w:val="006D1EE3"/>
    <w:rsid w:val="006D44BE"/>
    <w:rsid w:val="006D6031"/>
    <w:rsid w:val="006E4403"/>
    <w:rsid w:val="006F01DA"/>
    <w:rsid w:val="006F304B"/>
    <w:rsid w:val="006F3A25"/>
    <w:rsid w:val="006F70DC"/>
    <w:rsid w:val="00707E4F"/>
    <w:rsid w:val="00715364"/>
    <w:rsid w:val="00716363"/>
    <w:rsid w:val="007168A4"/>
    <w:rsid w:val="00722BA3"/>
    <w:rsid w:val="007351EE"/>
    <w:rsid w:val="0073567F"/>
    <w:rsid w:val="00743F5F"/>
    <w:rsid w:val="00750AED"/>
    <w:rsid w:val="00757CA1"/>
    <w:rsid w:val="00757D5B"/>
    <w:rsid w:val="007616ED"/>
    <w:rsid w:val="007705BC"/>
    <w:rsid w:val="00772A7C"/>
    <w:rsid w:val="00782B19"/>
    <w:rsid w:val="00784479"/>
    <w:rsid w:val="00785F68"/>
    <w:rsid w:val="00791B2D"/>
    <w:rsid w:val="007A45C8"/>
    <w:rsid w:val="007A5250"/>
    <w:rsid w:val="007A7A6D"/>
    <w:rsid w:val="007B02D9"/>
    <w:rsid w:val="007B4668"/>
    <w:rsid w:val="007B7AA0"/>
    <w:rsid w:val="007C2480"/>
    <w:rsid w:val="007D77A5"/>
    <w:rsid w:val="007E13B7"/>
    <w:rsid w:val="007E1F44"/>
    <w:rsid w:val="007E6561"/>
    <w:rsid w:val="007E70C9"/>
    <w:rsid w:val="007F1EF8"/>
    <w:rsid w:val="007F2C1C"/>
    <w:rsid w:val="007F7C63"/>
    <w:rsid w:val="00802575"/>
    <w:rsid w:val="008036CF"/>
    <w:rsid w:val="008046B8"/>
    <w:rsid w:val="00807959"/>
    <w:rsid w:val="00807B9E"/>
    <w:rsid w:val="00821619"/>
    <w:rsid w:val="00832CA7"/>
    <w:rsid w:val="0084390A"/>
    <w:rsid w:val="00843A3A"/>
    <w:rsid w:val="0085329A"/>
    <w:rsid w:val="0085466F"/>
    <w:rsid w:val="00855741"/>
    <w:rsid w:val="0086153B"/>
    <w:rsid w:val="00863848"/>
    <w:rsid w:val="00864940"/>
    <w:rsid w:val="00867C7F"/>
    <w:rsid w:val="0087115E"/>
    <w:rsid w:val="008730D6"/>
    <w:rsid w:val="008915F1"/>
    <w:rsid w:val="00896BB1"/>
    <w:rsid w:val="008A4D12"/>
    <w:rsid w:val="008A5330"/>
    <w:rsid w:val="008A5C88"/>
    <w:rsid w:val="008B5C79"/>
    <w:rsid w:val="008B6616"/>
    <w:rsid w:val="008C3665"/>
    <w:rsid w:val="008D4497"/>
    <w:rsid w:val="008D7A9B"/>
    <w:rsid w:val="008F1C1F"/>
    <w:rsid w:val="008F5589"/>
    <w:rsid w:val="008F694D"/>
    <w:rsid w:val="00901B51"/>
    <w:rsid w:val="00902065"/>
    <w:rsid w:val="0090382D"/>
    <w:rsid w:val="0091099E"/>
    <w:rsid w:val="00911A15"/>
    <w:rsid w:val="00911CF1"/>
    <w:rsid w:val="00916052"/>
    <w:rsid w:val="00917BFD"/>
    <w:rsid w:val="009215EF"/>
    <w:rsid w:val="0092E0C5"/>
    <w:rsid w:val="00931134"/>
    <w:rsid w:val="00931F08"/>
    <w:rsid w:val="009342E4"/>
    <w:rsid w:val="00934551"/>
    <w:rsid w:val="0093729E"/>
    <w:rsid w:val="00941FF5"/>
    <w:rsid w:val="0094323E"/>
    <w:rsid w:val="00945706"/>
    <w:rsid w:val="00954AC3"/>
    <w:rsid w:val="00963E57"/>
    <w:rsid w:val="00964724"/>
    <w:rsid w:val="009700C0"/>
    <w:rsid w:val="00971379"/>
    <w:rsid w:val="00974BBE"/>
    <w:rsid w:val="009824BE"/>
    <w:rsid w:val="009856AA"/>
    <w:rsid w:val="00986CF0"/>
    <w:rsid w:val="00986EDA"/>
    <w:rsid w:val="00991471"/>
    <w:rsid w:val="009938EF"/>
    <w:rsid w:val="009958F2"/>
    <w:rsid w:val="00997414"/>
    <w:rsid w:val="00997B51"/>
    <w:rsid w:val="009A58BD"/>
    <w:rsid w:val="009A6EA4"/>
    <w:rsid w:val="009B243E"/>
    <w:rsid w:val="009B361C"/>
    <w:rsid w:val="009C12D1"/>
    <w:rsid w:val="009C4981"/>
    <w:rsid w:val="009C5286"/>
    <w:rsid w:val="009C64EF"/>
    <w:rsid w:val="009D01AA"/>
    <w:rsid w:val="009D5881"/>
    <w:rsid w:val="009E3441"/>
    <w:rsid w:val="009E4E2A"/>
    <w:rsid w:val="009F03E1"/>
    <w:rsid w:val="009F26C6"/>
    <w:rsid w:val="009F53DF"/>
    <w:rsid w:val="00A025CE"/>
    <w:rsid w:val="00A0262A"/>
    <w:rsid w:val="00A1062F"/>
    <w:rsid w:val="00A123A6"/>
    <w:rsid w:val="00A205A1"/>
    <w:rsid w:val="00A224E3"/>
    <w:rsid w:val="00A2268F"/>
    <w:rsid w:val="00A25048"/>
    <w:rsid w:val="00A336F6"/>
    <w:rsid w:val="00A41FD3"/>
    <w:rsid w:val="00A46F79"/>
    <w:rsid w:val="00A54473"/>
    <w:rsid w:val="00A565CC"/>
    <w:rsid w:val="00A62581"/>
    <w:rsid w:val="00A63EE6"/>
    <w:rsid w:val="00A70489"/>
    <w:rsid w:val="00A72D03"/>
    <w:rsid w:val="00A773CA"/>
    <w:rsid w:val="00A826F0"/>
    <w:rsid w:val="00A866FD"/>
    <w:rsid w:val="00A87DFB"/>
    <w:rsid w:val="00A90843"/>
    <w:rsid w:val="00A97B7A"/>
    <w:rsid w:val="00AA3BF2"/>
    <w:rsid w:val="00AB0666"/>
    <w:rsid w:val="00AB08D8"/>
    <w:rsid w:val="00AB6365"/>
    <w:rsid w:val="00AC3749"/>
    <w:rsid w:val="00AC57C2"/>
    <w:rsid w:val="00AC5EE4"/>
    <w:rsid w:val="00AD3A82"/>
    <w:rsid w:val="00AD4523"/>
    <w:rsid w:val="00AD4DB7"/>
    <w:rsid w:val="00AE0338"/>
    <w:rsid w:val="00AE6B14"/>
    <w:rsid w:val="00AE7837"/>
    <w:rsid w:val="00AF0102"/>
    <w:rsid w:val="00AF2F8B"/>
    <w:rsid w:val="00B046C4"/>
    <w:rsid w:val="00B10580"/>
    <w:rsid w:val="00B12F0A"/>
    <w:rsid w:val="00B14F16"/>
    <w:rsid w:val="00B15875"/>
    <w:rsid w:val="00B30016"/>
    <w:rsid w:val="00B317C8"/>
    <w:rsid w:val="00B34D7E"/>
    <w:rsid w:val="00B42D12"/>
    <w:rsid w:val="00B43F74"/>
    <w:rsid w:val="00B516E8"/>
    <w:rsid w:val="00B57767"/>
    <w:rsid w:val="00B57F23"/>
    <w:rsid w:val="00B64181"/>
    <w:rsid w:val="00B71BEB"/>
    <w:rsid w:val="00B73D09"/>
    <w:rsid w:val="00B7442E"/>
    <w:rsid w:val="00B80D89"/>
    <w:rsid w:val="00B82C11"/>
    <w:rsid w:val="00B845C7"/>
    <w:rsid w:val="00B86F70"/>
    <w:rsid w:val="00BA6103"/>
    <w:rsid w:val="00BA6E76"/>
    <w:rsid w:val="00BB21B6"/>
    <w:rsid w:val="00BB436D"/>
    <w:rsid w:val="00BC6FD9"/>
    <w:rsid w:val="00BE2C51"/>
    <w:rsid w:val="00BE4AD6"/>
    <w:rsid w:val="00BF4290"/>
    <w:rsid w:val="00C00C23"/>
    <w:rsid w:val="00C04744"/>
    <w:rsid w:val="00C1149F"/>
    <w:rsid w:val="00C123A6"/>
    <w:rsid w:val="00C1540D"/>
    <w:rsid w:val="00C16133"/>
    <w:rsid w:val="00C22665"/>
    <w:rsid w:val="00C227DE"/>
    <w:rsid w:val="00C2599B"/>
    <w:rsid w:val="00C25CCC"/>
    <w:rsid w:val="00C3245F"/>
    <w:rsid w:val="00C469DC"/>
    <w:rsid w:val="00C5226A"/>
    <w:rsid w:val="00C558EB"/>
    <w:rsid w:val="00C614FD"/>
    <w:rsid w:val="00C7194D"/>
    <w:rsid w:val="00C72EAB"/>
    <w:rsid w:val="00C76608"/>
    <w:rsid w:val="00C7769B"/>
    <w:rsid w:val="00C81651"/>
    <w:rsid w:val="00C86990"/>
    <w:rsid w:val="00C871F8"/>
    <w:rsid w:val="00C90D4B"/>
    <w:rsid w:val="00C93886"/>
    <w:rsid w:val="00CA5E30"/>
    <w:rsid w:val="00CB3DD8"/>
    <w:rsid w:val="00CC0687"/>
    <w:rsid w:val="00CC235D"/>
    <w:rsid w:val="00CC2607"/>
    <w:rsid w:val="00CC49B4"/>
    <w:rsid w:val="00CC5F44"/>
    <w:rsid w:val="00CC6FAA"/>
    <w:rsid w:val="00CD167D"/>
    <w:rsid w:val="00CD16C4"/>
    <w:rsid w:val="00CE2909"/>
    <w:rsid w:val="00CF477A"/>
    <w:rsid w:val="00CF5C6C"/>
    <w:rsid w:val="00CF7CC4"/>
    <w:rsid w:val="00D03B32"/>
    <w:rsid w:val="00D13FA6"/>
    <w:rsid w:val="00D15CAC"/>
    <w:rsid w:val="00D168F7"/>
    <w:rsid w:val="00D30D8B"/>
    <w:rsid w:val="00D369F6"/>
    <w:rsid w:val="00D40A11"/>
    <w:rsid w:val="00D42A8F"/>
    <w:rsid w:val="00D43E43"/>
    <w:rsid w:val="00D481FA"/>
    <w:rsid w:val="00D50695"/>
    <w:rsid w:val="00D50A87"/>
    <w:rsid w:val="00D6142C"/>
    <w:rsid w:val="00D641FE"/>
    <w:rsid w:val="00D661D6"/>
    <w:rsid w:val="00D6793B"/>
    <w:rsid w:val="00D70874"/>
    <w:rsid w:val="00D76700"/>
    <w:rsid w:val="00D903FC"/>
    <w:rsid w:val="00D92ED7"/>
    <w:rsid w:val="00D92EF4"/>
    <w:rsid w:val="00D938AA"/>
    <w:rsid w:val="00DA15CA"/>
    <w:rsid w:val="00DA568F"/>
    <w:rsid w:val="00DB1786"/>
    <w:rsid w:val="00DC0A7E"/>
    <w:rsid w:val="00DC1B57"/>
    <w:rsid w:val="00DC5307"/>
    <w:rsid w:val="00DC6FD9"/>
    <w:rsid w:val="00DF5CB2"/>
    <w:rsid w:val="00DF6849"/>
    <w:rsid w:val="00E02D82"/>
    <w:rsid w:val="00E101E7"/>
    <w:rsid w:val="00E14474"/>
    <w:rsid w:val="00E16296"/>
    <w:rsid w:val="00E26C51"/>
    <w:rsid w:val="00E27F1A"/>
    <w:rsid w:val="00E3074F"/>
    <w:rsid w:val="00E546B4"/>
    <w:rsid w:val="00E67AA2"/>
    <w:rsid w:val="00E72D8B"/>
    <w:rsid w:val="00E743F0"/>
    <w:rsid w:val="00E75518"/>
    <w:rsid w:val="00E77DE8"/>
    <w:rsid w:val="00E85F8D"/>
    <w:rsid w:val="00E8674F"/>
    <w:rsid w:val="00E91B6B"/>
    <w:rsid w:val="00E93CF4"/>
    <w:rsid w:val="00E93E96"/>
    <w:rsid w:val="00EA10CF"/>
    <w:rsid w:val="00EA1DC9"/>
    <w:rsid w:val="00EA4031"/>
    <w:rsid w:val="00EB234F"/>
    <w:rsid w:val="00EB2AE2"/>
    <w:rsid w:val="00EB33DC"/>
    <w:rsid w:val="00EB6F7E"/>
    <w:rsid w:val="00EB72AD"/>
    <w:rsid w:val="00EC41A0"/>
    <w:rsid w:val="00EC7338"/>
    <w:rsid w:val="00ED3D84"/>
    <w:rsid w:val="00EE1CCF"/>
    <w:rsid w:val="00EE2AC3"/>
    <w:rsid w:val="00EE38B0"/>
    <w:rsid w:val="00EE7362"/>
    <w:rsid w:val="00EF4633"/>
    <w:rsid w:val="00F10360"/>
    <w:rsid w:val="00F22801"/>
    <w:rsid w:val="00F24A68"/>
    <w:rsid w:val="00F30083"/>
    <w:rsid w:val="00F305F4"/>
    <w:rsid w:val="00F32C15"/>
    <w:rsid w:val="00F35266"/>
    <w:rsid w:val="00F36A7D"/>
    <w:rsid w:val="00F4158E"/>
    <w:rsid w:val="00F4575B"/>
    <w:rsid w:val="00F50C8A"/>
    <w:rsid w:val="00F54F29"/>
    <w:rsid w:val="00F56918"/>
    <w:rsid w:val="00F57A0C"/>
    <w:rsid w:val="00F614A4"/>
    <w:rsid w:val="00F67868"/>
    <w:rsid w:val="00F67C42"/>
    <w:rsid w:val="00F7016D"/>
    <w:rsid w:val="00F7098C"/>
    <w:rsid w:val="00F71416"/>
    <w:rsid w:val="00F72FF9"/>
    <w:rsid w:val="00F807DD"/>
    <w:rsid w:val="00F814C1"/>
    <w:rsid w:val="00F82B85"/>
    <w:rsid w:val="00F9341C"/>
    <w:rsid w:val="00F96F4C"/>
    <w:rsid w:val="00FA4EB9"/>
    <w:rsid w:val="00FB3719"/>
    <w:rsid w:val="00FB48F5"/>
    <w:rsid w:val="00FC3547"/>
    <w:rsid w:val="00FC48D7"/>
    <w:rsid w:val="00FC7322"/>
    <w:rsid w:val="00FD1848"/>
    <w:rsid w:val="00FD2FF1"/>
    <w:rsid w:val="00FD394D"/>
    <w:rsid w:val="00FD5233"/>
    <w:rsid w:val="00FE0162"/>
    <w:rsid w:val="00FE55AD"/>
    <w:rsid w:val="00FF558F"/>
    <w:rsid w:val="00FF5FF4"/>
    <w:rsid w:val="00FF6A49"/>
    <w:rsid w:val="010A2FBB"/>
    <w:rsid w:val="012AEBFD"/>
    <w:rsid w:val="015B889A"/>
    <w:rsid w:val="01D6B554"/>
    <w:rsid w:val="02379D66"/>
    <w:rsid w:val="024C900F"/>
    <w:rsid w:val="029BB506"/>
    <w:rsid w:val="03B5A22F"/>
    <w:rsid w:val="03C7F1B0"/>
    <w:rsid w:val="04190AA4"/>
    <w:rsid w:val="0449D548"/>
    <w:rsid w:val="04C2C00B"/>
    <w:rsid w:val="04C2E58E"/>
    <w:rsid w:val="04D48011"/>
    <w:rsid w:val="04DDB9F6"/>
    <w:rsid w:val="04F6126F"/>
    <w:rsid w:val="05350702"/>
    <w:rsid w:val="05473653"/>
    <w:rsid w:val="054B4392"/>
    <w:rsid w:val="05676322"/>
    <w:rsid w:val="061899E4"/>
    <w:rsid w:val="0641894D"/>
    <w:rsid w:val="065348D7"/>
    <w:rsid w:val="06B1506A"/>
    <w:rsid w:val="06E86554"/>
    <w:rsid w:val="0776A647"/>
    <w:rsid w:val="077E21F8"/>
    <w:rsid w:val="0798DDAE"/>
    <w:rsid w:val="07AA8D98"/>
    <w:rsid w:val="07B3F810"/>
    <w:rsid w:val="07F476F8"/>
    <w:rsid w:val="07F9CEA9"/>
    <w:rsid w:val="08830807"/>
    <w:rsid w:val="08A70B3B"/>
    <w:rsid w:val="08BD8BD5"/>
    <w:rsid w:val="0912390F"/>
    <w:rsid w:val="092A4D66"/>
    <w:rsid w:val="09459B12"/>
    <w:rsid w:val="098ED90A"/>
    <w:rsid w:val="09BC9480"/>
    <w:rsid w:val="0A0EADDE"/>
    <w:rsid w:val="0A6CC691"/>
    <w:rsid w:val="0AD9BECD"/>
    <w:rsid w:val="0B1267FC"/>
    <w:rsid w:val="0B52CFA7"/>
    <w:rsid w:val="0B5C8BC7"/>
    <w:rsid w:val="0B6A9FED"/>
    <w:rsid w:val="0B91A6D9"/>
    <w:rsid w:val="0BA6BDC5"/>
    <w:rsid w:val="0BEDAAA9"/>
    <w:rsid w:val="0C3345FC"/>
    <w:rsid w:val="0C375884"/>
    <w:rsid w:val="0C3BA240"/>
    <w:rsid w:val="0C90332F"/>
    <w:rsid w:val="0CAC0296"/>
    <w:rsid w:val="0CB602A7"/>
    <w:rsid w:val="0CE5E152"/>
    <w:rsid w:val="0CF7EC0C"/>
    <w:rsid w:val="0D0D44AC"/>
    <w:rsid w:val="0D11E053"/>
    <w:rsid w:val="0D3EEA33"/>
    <w:rsid w:val="0D9F6EB6"/>
    <w:rsid w:val="0DBBCDE0"/>
    <w:rsid w:val="0E1EAF40"/>
    <w:rsid w:val="0E6532FE"/>
    <w:rsid w:val="0EBDDE36"/>
    <w:rsid w:val="0EC7D438"/>
    <w:rsid w:val="0F0233DA"/>
    <w:rsid w:val="0F0C623D"/>
    <w:rsid w:val="0F102E11"/>
    <w:rsid w:val="0F4B0153"/>
    <w:rsid w:val="0F663E24"/>
    <w:rsid w:val="0F770382"/>
    <w:rsid w:val="0F919927"/>
    <w:rsid w:val="0FD2BAD4"/>
    <w:rsid w:val="0FDE2597"/>
    <w:rsid w:val="1018329D"/>
    <w:rsid w:val="106ED203"/>
    <w:rsid w:val="10785BEB"/>
    <w:rsid w:val="10AADA06"/>
    <w:rsid w:val="10BC545E"/>
    <w:rsid w:val="10F615D9"/>
    <w:rsid w:val="1117831B"/>
    <w:rsid w:val="11261FD0"/>
    <w:rsid w:val="11BC05EF"/>
    <w:rsid w:val="1208FEF5"/>
    <w:rsid w:val="1244B45C"/>
    <w:rsid w:val="1269FC55"/>
    <w:rsid w:val="130F9B45"/>
    <w:rsid w:val="137AC379"/>
    <w:rsid w:val="13CDB7B0"/>
    <w:rsid w:val="147EF1B8"/>
    <w:rsid w:val="14A2E5D8"/>
    <w:rsid w:val="151FCAE8"/>
    <w:rsid w:val="15ECC796"/>
    <w:rsid w:val="160375D2"/>
    <w:rsid w:val="160AAAC0"/>
    <w:rsid w:val="1628A8C7"/>
    <w:rsid w:val="1682F0FF"/>
    <w:rsid w:val="168C12FD"/>
    <w:rsid w:val="168CC588"/>
    <w:rsid w:val="17225791"/>
    <w:rsid w:val="1772EBEB"/>
    <w:rsid w:val="17B521B3"/>
    <w:rsid w:val="182EFE02"/>
    <w:rsid w:val="1853F5B4"/>
    <w:rsid w:val="1871A4E9"/>
    <w:rsid w:val="18E4CE56"/>
    <w:rsid w:val="18FF2166"/>
    <w:rsid w:val="194E2F9C"/>
    <w:rsid w:val="19B27E42"/>
    <w:rsid w:val="19B686C2"/>
    <w:rsid w:val="1A2D2F05"/>
    <w:rsid w:val="1A4DA01B"/>
    <w:rsid w:val="1A5593E8"/>
    <w:rsid w:val="1A5E2790"/>
    <w:rsid w:val="1AE6E97B"/>
    <w:rsid w:val="1AEC17AF"/>
    <w:rsid w:val="1B008447"/>
    <w:rsid w:val="1B17975F"/>
    <w:rsid w:val="1B251766"/>
    <w:rsid w:val="1B3AF82F"/>
    <w:rsid w:val="1B439E01"/>
    <w:rsid w:val="1B4CE42C"/>
    <w:rsid w:val="1B91DC1D"/>
    <w:rsid w:val="1C3F4DFE"/>
    <w:rsid w:val="1C70ED7A"/>
    <w:rsid w:val="1C946D21"/>
    <w:rsid w:val="1CC366E1"/>
    <w:rsid w:val="1CE0CB04"/>
    <w:rsid w:val="1D2AA953"/>
    <w:rsid w:val="1D2E1EC6"/>
    <w:rsid w:val="1DF602BC"/>
    <w:rsid w:val="1E2A1D3B"/>
    <w:rsid w:val="1E39C396"/>
    <w:rsid w:val="1E6BDA6E"/>
    <w:rsid w:val="1E71C19E"/>
    <w:rsid w:val="1E9E267B"/>
    <w:rsid w:val="1F47034B"/>
    <w:rsid w:val="1F593645"/>
    <w:rsid w:val="1F5F9DC1"/>
    <w:rsid w:val="1FD415DB"/>
    <w:rsid w:val="1FE00AAC"/>
    <w:rsid w:val="1FFED7A8"/>
    <w:rsid w:val="20D11E1F"/>
    <w:rsid w:val="213C280F"/>
    <w:rsid w:val="216C16A0"/>
    <w:rsid w:val="218D27B9"/>
    <w:rsid w:val="22264500"/>
    <w:rsid w:val="22552879"/>
    <w:rsid w:val="22F20FF0"/>
    <w:rsid w:val="2336DD1B"/>
    <w:rsid w:val="23DF53E0"/>
    <w:rsid w:val="23F4C0B0"/>
    <w:rsid w:val="2409D9BC"/>
    <w:rsid w:val="24C6D68E"/>
    <w:rsid w:val="24C8AB87"/>
    <w:rsid w:val="24DB0577"/>
    <w:rsid w:val="251AFF61"/>
    <w:rsid w:val="25613934"/>
    <w:rsid w:val="256B2D0C"/>
    <w:rsid w:val="2579132D"/>
    <w:rsid w:val="25853192"/>
    <w:rsid w:val="25C5B09D"/>
    <w:rsid w:val="25EB113E"/>
    <w:rsid w:val="26886FBB"/>
    <w:rsid w:val="2724B647"/>
    <w:rsid w:val="2729096E"/>
    <w:rsid w:val="27A84DB0"/>
    <w:rsid w:val="27B53681"/>
    <w:rsid w:val="27D6520B"/>
    <w:rsid w:val="2806203E"/>
    <w:rsid w:val="281A317C"/>
    <w:rsid w:val="28695378"/>
    <w:rsid w:val="28C6F765"/>
    <w:rsid w:val="28F560E7"/>
    <w:rsid w:val="29195AC6"/>
    <w:rsid w:val="2931AE73"/>
    <w:rsid w:val="29560591"/>
    <w:rsid w:val="2968B98C"/>
    <w:rsid w:val="29A27B6F"/>
    <w:rsid w:val="29A80FD7"/>
    <w:rsid w:val="29B66BDE"/>
    <w:rsid w:val="2A0E7B72"/>
    <w:rsid w:val="2A285605"/>
    <w:rsid w:val="2AEC6D64"/>
    <w:rsid w:val="2B249901"/>
    <w:rsid w:val="2B4F09B9"/>
    <w:rsid w:val="2B732A4D"/>
    <w:rsid w:val="2B7F6CDC"/>
    <w:rsid w:val="2B8CCF69"/>
    <w:rsid w:val="2C4AF4CD"/>
    <w:rsid w:val="2CCC1AAB"/>
    <w:rsid w:val="2CE31758"/>
    <w:rsid w:val="2CFFCB85"/>
    <w:rsid w:val="2D0833DC"/>
    <w:rsid w:val="2D6D5532"/>
    <w:rsid w:val="2E1B531F"/>
    <w:rsid w:val="2E3D6186"/>
    <w:rsid w:val="2E4C81C4"/>
    <w:rsid w:val="2E7325EC"/>
    <w:rsid w:val="2E79827A"/>
    <w:rsid w:val="2F2DD621"/>
    <w:rsid w:val="2F91A6C7"/>
    <w:rsid w:val="2FC7B8E7"/>
    <w:rsid w:val="2FEFB6CF"/>
    <w:rsid w:val="302A16F4"/>
    <w:rsid w:val="3179502A"/>
    <w:rsid w:val="31832AF0"/>
    <w:rsid w:val="31CB1F49"/>
    <w:rsid w:val="322D149C"/>
    <w:rsid w:val="326A7E91"/>
    <w:rsid w:val="3275C4BE"/>
    <w:rsid w:val="32A4096C"/>
    <w:rsid w:val="32B45CC6"/>
    <w:rsid w:val="32E09FB5"/>
    <w:rsid w:val="331FE500"/>
    <w:rsid w:val="33746994"/>
    <w:rsid w:val="337F0768"/>
    <w:rsid w:val="3383FEBC"/>
    <w:rsid w:val="33A63501"/>
    <w:rsid w:val="33C3D496"/>
    <w:rsid w:val="342D14AB"/>
    <w:rsid w:val="346AC5CB"/>
    <w:rsid w:val="34C51AAC"/>
    <w:rsid w:val="34D134FC"/>
    <w:rsid w:val="35177745"/>
    <w:rsid w:val="3554B5C0"/>
    <w:rsid w:val="35938C5C"/>
    <w:rsid w:val="35B0456F"/>
    <w:rsid w:val="361EE064"/>
    <w:rsid w:val="3627C195"/>
    <w:rsid w:val="365B79DB"/>
    <w:rsid w:val="36646C10"/>
    <w:rsid w:val="36B8F871"/>
    <w:rsid w:val="372758BE"/>
    <w:rsid w:val="373DFE90"/>
    <w:rsid w:val="3771D58A"/>
    <w:rsid w:val="37BDAB07"/>
    <w:rsid w:val="37DB8554"/>
    <w:rsid w:val="37DB8F08"/>
    <w:rsid w:val="37E2D668"/>
    <w:rsid w:val="38431538"/>
    <w:rsid w:val="389142DE"/>
    <w:rsid w:val="38C3AAD1"/>
    <w:rsid w:val="38CD7729"/>
    <w:rsid w:val="393CCA2B"/>
    <w:rsid w:val="3940EDAB"/>
    <w:rsid w:val="397AEB2D"/>
    <w:rsid w:val="39C3264A"/>
    <w:rsid w:val="39CA8CCF"/>
    <w:rsid w:val="3A61FD63"/>
    <w:rsid w:val="3AFF8006"/>
    <w:rsid w:val="3AFFFD0F"/>
    <w:rsid w:val="3B1E9726"/>
    <w:rsid w:val="3B50A147"/>
    <w:rsid w:val="3B7A08FA"/>
    <w:rsid w:val="3BF39E42"/>
    <w:rsid w:val="3C1D3EC6"/>
    <w:rsid w:val="3C324C85"/>
    <w:rsid w:val="3C5503F7"/>
    <w:rsid w:val="3C9A36ED"/>
    <w:rsid w:val="3CBBD995"/>
    <w:rsid w:val="3CECE416"/>
    <w:rsid w:val="3CFD9FAE"/>
    <w:rsid w:val="3D03CBA4"/>
    <w:rsid w:val="3D090DB4"/>
    <w:rsid w:val="3D481F5F"/>
    <w:rsid w:val="3D7B12EE"/>
    <w:rsid w:val="3D91D8F0"/>
    <w:rsid w:val="3DE50CA6"/>
    <w:rsid w:val="3E2E80FD"/>
    <w:rsid w:val="3E358325"/>
    <w:rsid w:val="3E81993B"/>
    <w:rsid w:val="3E9E7C1E"/>
    <w:rsid w:val="3F08070F"/>
    <w:rsid w:val="3F180786"/>
    <w:rsid w:val="3F76F548"/>
    <w:rsid w:val="4049D86F"/>
    <w:rsid w:val="407F3BD5"/>
    <w:rsid w:val="409DC1D7"/>
    <w:rsid w:val="40AB7834"/>
    <w:rsid w:val="41275B50"/>
    <w:rsid w:val="41495F41"/>
    <w:rsid w:val="4155C7E8"/>
    <w:rsid w:val="41C24379"/>
    <w:rsid w:val="41C81417"/>
    <w:rsid w:val="423061C8"/>
    <w:rsid w:val="4244DCD0"/>
    <w:rsid w:val="42A35E2F"/>
    <w:rsid w:val="4327A3F7"/>
    <w:rsid w:val="436D84A0"/>
    <w:rsid w:val="4380CD81"/>
    <w:rsid w:val="43BC89AE"/>
    <w:rsid w:val="4405C9F6"/>
    <w:rsid w:val="447BF71A"/>
    <w:rsid w:val="448F1B34"/>
    <w:rsid w:val="451A68C0"/>
    <w:rsid w:val="45CA177C"/>
    <w:rsid w:val="45D73543"/>
    <w:rsid w:val="46107E79"/>
    <w:rsid w:val="461339A7"/>
    <w:rsid w:val="46A28EBE"/>
    <w:rsid w:val="46B7DF49"/>
    <w:rsid w:val="474723FE"/>
    <w:rsid w:val="476B515F"/>
    <w:rsid w:val="47AF66F5"/>
    <w:rsid w:val="47AFCBC2"/>
    <w:rsid w:val="47C1B8CE"/>
    <w:rsid w:val="47E4F3DD"/>
    <w:rsid w:val="47EA346D"/>
    <w:rsid w:val="485A3FFE"/>
    <w:rsid w:val="48820234"/>
    <w:rsid w:val="48B06F34"/>
    <w:rsid w:val="48D94103"/>
    <w:rsid w:val="490B3BA5"/>
    <w:rsid w:val="493E26DB"/>
    <w:rsid w:val="4971BD2F"/>
    <w:rsid w:val="49E8F108"/>
    <w:rsid w:val="49FB2013"/>
    <w:rsid w:val="4A2EB9A3"/>
    <w:rsid w:val="4A39B968"/>
    <w:rsid w:val="4ADF3AE6"/>
    <w:rsid w:val="4B293FB1"/>
    <w:rsid w:val="4B8F48E4"/>
    <w:rsid w:val="4BB8C74D"/>
    <w:rsid w:val="4BFCDE19"/>
    <w:rsid w:val="4CAA1409"/>
    <w:rsid w:val="4CE320C5"/>
    <w:rsid w:val="4D43E9E0"/>
    <w:rsid w:val="4D8E1BB8"/>
    <w:rsid w:val="4D9D2962"/>
    <w:rsid w:val="4DA5900F"/>
    <w:rsid w:val="4DB52091"/>
    <w:rsid w:val="4E08682E"/>
    <w:rsid w:val="4EDE73AB"/>
    <w:rsid w:val="4EFC3DDD"/>
    <w:rsid w:val="4FC79FA4"/>
    <w:rsid w:val="4FFD4271"/>
    <w:rsid w:val="505CF593"/>
    <w:rsid w:val="506D4F95"/>
    <w:rsid w:val="508549E0"/>
    <w:rsid w:val="50905B76"/>
    <w:rsid w:val="50BA80A7"/>
    <w:rsid w:val="513CC60C"/>
    <w:rsid w:val="514AA631"/>
    <w:rsid w:val="51630215"/>
    <w:rsid w:val="51EC489D"/>
    <w:rsid w:val="51F0FEA9"/>
    <w:rsid w:val="520EC32B"/>
    <w:rsid w:val="52D35D34"/>
    <w:rsid w:val="534A8A41"/>
    <w:rsid w:val="53675696"/>
    <w:rsid w:val="5383EA84"/>
    <w:rsid w:val="53964E4D"/>
    <w:rsid w:val="53C4301E"/>
    <w:rsid w:val="53DD8A7E"/>
    <w:rsid w:val="541E4061"/>
    <w:rsid w:val="547B0FBC"/>
    <w:rsid w:val="54B36018"/>
    <w:rsid w:val="54E20AAD"/>
    <w:rsid w:val="55102766"/>
    <w:rsid w:val="5560FEFE"/>
    <w:rsid w:val="55A1ADEE"/>
    <w:rsid w:val="55AA3570"/>
    <w:rsid w:val="55BB673A"/>
    <w:rsid w:val="5662479D"/>
    <w:rsid w:val="56A409B9"/>
    <w:rsid w:val="56E4D231"/>
    <w:rsid w:val="5711FFFE"/>
    <w:rsid w:val="5746DBA4"/>
    <w:rsid w:val="574F19D6"/>
    <w:rsid w:val="57CD0FCB"/>
    <w:rsid w:val="57D37185"/>
    <w:rsid w:val="58448485"/>
    <w:rsid w:val="58538EFD"/>
    <w:rsid w:val="586663B5"/>
    <w:rsid w:val="586F9D05"/>
    <w:rsid w:val="588B3328"/>
    <w:rsid w:val="58AFD453"/>
    <w:rsid w:val="58C6785D"/>
    <w:rsid w:val="58CF158A"/>
    <w:rsid w:val="5943C30E"/>
    <w:rsid w:val="594EB860"/>
    <w:rsid w:val="598AB334"/>
    <w:rsid w:val="59E2E91B"/>
    <w:rsid w:val="5A22F346"/>
    <w:rsid w:val="5A278926"/>
    <w:rsid w:val="5A5AF28D"/>
    <w:rsid w:val="5B300493"/>
    <w:rsid w:val="5B5ABB11"/>
    <w:rsid w:val="5B958FB5"/>
    <w:rsid w:val="5BA771DC"/>
    <w:rsid w:val="5C11E258"/>
    <w:rsid w:val="5C1C4497"/>
    <w:rsid w:val="5C5C2C77"/>
    <w:rsid w:val="5CC09CB3"/>
    <w:rsid w:val="5CC40540"/>
    <w:rsid w:val="5CE4E5C3"/>
    <w:rsid w:val="5CFEEAC8"/>
    <w:rsid w:val="5D5CA888"/>
    <w:rsid w:val="5D70975D"/>
    <w:rsid w:val="5DA34D8B"/>
    <w:rsid w:val="5E37DBA8"/>
    <w:rsid w:val="5E73483F"/>
    <w:rsid w:val="5EEC4F2A"/>
    <w:rsid w:val="5EF59A81"/>
    <w:rsid w:val="5F03F149"/>
    <w:rsid w:val="5F82F4D4"/>
    <w:rsid w:val="5FBD4016"/>
    <w:rsid w:val="5FCA9A3D"/>
    <w:rsid w:val="600A962F"/>
    <w:rsid w:val="603EF52B"/>
    <w:rsid w:val="60A51A8A"/>
    <w:rsid w:val="61349562"/>
    <w:rsid w:val="614C8D7D"/>
    <w:rsid w:val="61583F82"/>
    <w:rsid w:val="615B0318"/>
    <w:rsid w:val="61809042"/>
    <w:rsid w:val="62666DBF"/>
    <w:rsid w:val="62882B2D"/>
    <w:rsid w:val="62C3C3B3"/>
    <w:rsid w:val="6309441A"/>
    <w:rsid w:val="631E264B"/>
    <w:rsid w:val="63AF1591"/>
    <w:rsid w:val="63E6D06E"/>
    <w:rsid w:val="642E7A76"/>
    <w:rsid w:val="645FD054"/>
    <w:rsid w:val="64A2874C"/>
    <w:rsid w:val="64F3BD59"/>
    <w:rsid w:val="6513FDE7"/>
    <w:rsid w:val="65204F2D"/>
    <w:rsid w:val="65228239"/>
    <w:rsid w:val="6640424A"/>
    <w:rsid w:val="66730757"/>
    <w:rsid w:val="6674A8B9"/>
    <w:rsid w:val="670093F2"/>
    <w:rsid w:val="673ABC92"/>
    <w:rsid w:val="674FA758"/>
    <w:rsid w:val="677A201F"/>
    <w:rsid w:val="67965A15"/>
    <w:rsid w:val="680A1D81"/>
    <w:rsid w:val="6821367C"/>
    <w:rsid w:val="685114FA"/>
    <w:rsid w:val="685A86D5"/>
    <w:rsid w:val="685D6EB9"/>
    <w:rsid w:val="692547C2"/>
    <w:rsid w:val="69CC9F1E"/>
    <w:rsid w:val="69EF358C"/>
    <w:rsid w:val="6A025C5D"/>
    <w:rsid w:val="6A1ACF55"/>
    <w:rsid w:val="6A28C0AB"/>
    <w:rsid w:val="6A47109A"/>
    <w:rsid w:val="6A535643"/>
    <w:rsid w:val="6A569E89"/>
    <w:rsid w:val="6A75190D"/>
    <w:rsid w:val="6A7B7346"/>
    <w:rsid w:val="6A9C9916"/>
    <w:rsid w:val="6AB8E2A4"/>
    <w:rsid w:val="6BC9DBC8"/>
    <w:rsid w:val="6C521036"/>
    <w:rsid w:val="6CB36343"/>
    <w:rsid w:val="6D51578A"/>
    <w:rsid w:val="6D9F8313"/>
    <w:rsid w:val="6DC29C22"/>
    <w:rsid w:val="6DC81AE1"/>
    <w:rsid w:val="6DD7A587"/>
    <w:rsid w:val="6E3ECC00"/>
    <w:rsid w:val="6E8816B7"/>
    <w:rsid w:val="6E96CB27"/>
    <w:rsid w:val="6EA1C9E6"/>
    <w:rsid w:val="6EC85D3A"/>
    <w:rsid w:val="6F149E57"/>
    <w:rsid w:val="6F7CF6FB"/>
    <w:rsid w:val="70611B0B"/>
    <w:rsid w:val="7070B424"/>
    <w:rsid w:val="7103381C"/>
    <w:rsid w:val="713E3250"/>
    <w:rsid w:val="714CFF4C"/>
    <w:rsid w:val="7198B414"/>
    <w:rsid w:val="71E76F7D"/>
    <w:rsid w:val="72232423"/>
    <w:rsid w:val="7236347C"/>
    <w:rsid w:val="729024A7"/>
    <w:rsid w:val="72A5739C"/>
    <w:rsid w:val="72B2D684"/>
    <w:rsid w:val="72F7BD17"/>
    <w:rsid w:val="73291A4A"/>
    <w:rsid w:val="73331E1D"/>
    <w:rsid w:val="734C40FD"/>
    <w:rsid w:val="7364CDD0"/>
    <w:rsid w:val="73823EDF"/>
    <w:rsid w:val="7385776F"/>
    <w:rsid w:val="73DBA42A"/>
    <w:rsid w:val="744F8237"/>
    <w:rsid w:val="746DF2DA"/>
    <w:rsid w:val="74885DFB"/>
    <w:rsid w:val="749F1C4D"/>
    <w:rsid w:val="74AB05DC"/>
    <w:rsid w:val="74B1D4FB"/>
    <w:rsid w:val="74E317C5"/>
    <w:rsid w:val="74E9E4D9"/>
    <w:rsid w:val="754C6AF3"/>
    <w:rsid w:val="755D63E0"/>
    <w:rsid w:val="756C6E81"/>
    <w:rsid w:val="75BE65EE"/>
    <w:rsid w:val="75C51568"/>
    <w:rsid w:val="7608FF7F"/>
    <w:rsid w:val="763BB2CA"/>
    <w:rsid w:val="764F9A2F"/>
    <w:rsid w:val="766FE42B"/>
    <w:rsid w:val="769623FC"/>
    <w:rsid w:val="76C7E45E"/>
    <w:rsid w:val="7702533B"/>
    <w:rsid w:val="771F3FCF"/>
    <w:rsid w:val="77FACEAF"/>
    <w:rsid w:val="7820C3DD"/>
    <w:rsid w:val="7866F136"/>
    <w:rsid w:val="78A666AF"/>
    <w:rsid w:val="78DA87EC"/>
    <w:rsid w:val="78FD9DB0"/>
    <w:rsid w:val="7908E853"/>
    <w:rsid w:val="7A010170"/>
    <w:rsid w:val="7A6A27B7"/>
    <w:rsid w:val="7ADECE19"/>
    <w:rsid w:val="7B0B150A"/>
    <w:rsid w:val="7B35C480"/>
    <w:rsid w:val="7B52428D"/>
    <w:rsid w:val="7B6CA6C2"/>
    <w:rsid w:val="7B846B3F"/>
    <w:rsid w:val="7BD66D5E"/>
    <w:rsid w:val="7BED031A"/>
    <w:rsid w:val="7C1281C1"/>
    <w:rsid w:val="7C90EE5C"/>
    <w:rsid w:val="7CB4D7C8"/>
    <w:rsid w:val="7CF3A4A4"/>
    <w:rsid w:val="7D005056"/>
    <w:rsid w:val="7D9B645D"/>
    <w:rsid w:val="7D9FAC1E"/>
    <w:rsid w:val="7EB758CD"/>
    <w:rsid w:val="7FD52539"/>
    <w:rsid w:val="7FEBDD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64B01"/>
  <w14:defaultImageDpi w14:val="32767"/>
  <w15:chartTrackingRefBased/>
  <w15:docId w15:val="{C7B8B2FE-DDB6-4BDC-B03F-F9D675DD0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qFormat="1"/>
    <w:lsdException w:name="Intense Reference" w:semiHidden="1" w:uiPriority="32" w:qFormat="1"/>
    <w:lsdException w:name="Book Title" w:semiHidden="1" w:qFormat="1"/>
    <w:lsdException w:name="Bibliography" w:semiHidden="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8D7A9B"/>
    <w:pPr>
      <w:spacing w:line="278" w:lineRule="auto"/>
    </w:pPr>
    <w:rPr>
      <w:kern w:val="2"/>
      <w:sz w:val="24"/>
      <w:szCs w:val="24"/>
      <w14:ligatures w14:val="standardContextual"/>
    </w:rPr>
  </w:style>
  <w:style w:type="paragraph" w:styleId="Heading1">
    <w:name w:val="heading 1"/>
    <w:next w:val="BodyText"/>
    <w:link w:val="Heading1Char"/>
    <w:uiPriority w:val="9"/>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uiPriority w:val="9"/>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uiPriority w:val="9"/>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uiPriority w:val="9"/>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paragraph" w:styleId="Heading5">
    <w:name w:val="heading 5"/>
    <w:basedOn w:val="Normal"/>
    <w:next w:val="Normal"/>
    <w:link w:val="Heading5Char"/>
    <w:uiPriority w:val="9"/>
    <w:semiHidden/>
    <w:unhideWhenUsed/>
    <w:qFormat/>
    <w:rsid w:val="008D7A9B"/>
    <w:pPr>
      <w:keepNext/>
      <w:keepLines/>
      <w:spacing w:before="80" w:after="40"/>
      <w:outlineLvl w:val="4"/>
    </w:pPr>
    <w:rPr>
      <w:rFonts w:eastAsiaTheme="majorEastAsia" w:cstheme="majorBidi"/>
      <w:color w:val="A70051" w:themeColor="accent1" w:themeShade="BF"/>
    </w:rPr>
  </w:style>
  <w:style w:type="paragraph" w:styleId="Heading6">
    <w:name w:val="heading 6"/>
    <w:basedOn w:val="Normal"/>
    <w:next w:val="Normal"/>
    <w:link w:val="Heading6Char"/>
    <w:uiPriority w:val="9"/>
    <w:semiHidden/>
    <w:unhideWhenUsed/>
    <w:qFormat/>
    <w:rsid w:val="008D7A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7A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7A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7A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10"/>
    <w:qFormat/>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10"/>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11"/>
    <w:qFormat/>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11"/>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uiPriority w:val="9"/>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39"/>
    <w:qFormat/>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uiPriority w:val="9"/>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uiPriority w:val="9"/>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uiPriority w:val="9"/>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rsid w:val="00D13FA6"/>
    <w:pPr>
      <w:spacing w:after="0" w:line="240" w:lineRule="auto"/>
      <w:jc w:val="center"/>
    </w:pPr>
    <w:rPr>
      <w:sz w:val="24"/>
    </w:rPr>
  </w:style>
  <w:style w:type="character" w:customStyle="1" w:styleId="HeaderChar">
    <w:name w:val="Header Char"/>
    <w:basedOn w:val="DefaultParagraphFont"/>
    <w:link w:val="Header"/>
    <w:uiPriority w:val="99"/>
    <w:rsid w:val="00C04744"/>
    <w:rPr>
      <w:sz w:val="24"/>
    </w:rPr>
  </w:style>
  <w:style w:type="paragraph" w:styleId="Footer">
    <w:name w:val="footer"/>
    <w:basedOn w:val="BodyText"/>
    <w:link w:val="FooterChar"/>
    <w:uiPriority w:val="99"/>
    <w:rsid w:val="00D13FA6"/>
    <w:pPr>
      <w:tabs>
        <w:tab w:val="right" w:pos="10149"/>
      </w:tabs>
      <w:spacing w:after="0"/>
      <w:ind w:left="57"/>
    </w:pPr>
  </w:style>
  <w:style w:type="character" w:customStyle="1" w:styleId="FooterChar">
    <w:name w:val="Footer Char"/>
    <w:basedOn w:val="DefaultParagraphFont"/>
    <w:link w:val="Footer"/>
    <w:uiPriority w:val="99"/>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character" w:customStyle="1" w:styleId="Heading5Char">
    <w:name w:val="Heading 5 Char"/>
    <w:basedOn w:val="DefaultParagraphFont"/>
    <w:link w:val="Heading5"/>
    <w:uiPriority w:val="9"/>
    <w:semiHidden/>
    <w:rsid w:val="008D7A9B"/>
    <w:rPr>
      <w:rFonts w:eastAsiaTheme="majorEastAsia" w:cstheme="majorBidi"/>
      <w:color w:val="A70051"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8D7A9B"/>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8D7A9B"/>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8D7A9B"/>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8D7A9B"/>
    <w:rPr>
      <w:rFonts w:eastAsiaTheme="majorEastAsia" w:cstheme="majorBidi"/>
      <w:color w:val="272727" w:themeColor="text1" w:themeTint="D8"/>
      <w:kern w:val="2"/>
      <w:sz w:val="24"/>
      <w:szCs w:val="24"/>
      <w14:ligatures w14:val="standardContextual"/>
    </w:rPr>
  </w:style>
  <w:style w:type="paragraph" w:styleId="Quote">
    <w:name w:val="Quote"/>
    <w:basedOn w:val="Normal"/>
    <w:next w:val="Normal"/>
    <w:link w:val="QuoteChar"/>
    <w:uiPriority w:val="29"/>
    <w:qFormat/>
    <w:rsid w:val="008D7A9B"/>
    <w:pPr>
      <w:spacing w:before="160"/>
      <w:jc w:val="center"/>
    </w:pPr>
    <w:rPr>
      <w:i/>
      <w:iCs/>
      <w:color w:val="404040" w:themeColor="text1" w:themeTint="BF"/>
    </w:rPr>
  </w:style>
  <w:style w:type="character" w:customStyle="1" w:styleId="QuoteChar">
    <w:name w:val="Quote Char"/>
    <w:basedOn w:val="DefaultParagraphFont"/>
    <w:link w:val="Quote"/>
    <w:uiPriority w:val="29"/>
    <w:rsid w:val="008D7A9B"/>
    <w:rPr>
      <w:i/>
      <w:iCs/>
      <w:color w:val="404040" w:themeColor="text1" w:themeTint="BF"/>
      <w:kern w:val="2"/>
      <w:sz w:val="24"/>
      <w:szCs w:val="24"/>
      <w14:ligatures w14:val="standardContextual"/>
    </w:rPr>
  </w:style>
  <w:style w:type="paragraph" w:styleId="ListParagraph">
    <w:name w:val="List Paragraph"/>
    <w:basedOn w:val="Normal"/>
    <w:uiPriority w:val="34"/>
    <w:qFormat/>
    <w:rsid w:val="008D7A9B"/>
    <w:pPr>
      <w:ind w:left="720"/>
      <w:contextualSpacing/>
    </w:pPr>
  </w:style>
  <w:style w:type="character" w:styleId="IntenseEmphasis">
    <w:name w:val="Intense Emphasis"/>
    <w:basedOn w:val="DefaultParagraphFont"/>
    <w:uiPriority w:val="21"/>
    <w:qFormat/>
    <w:rsid w:val="008D7A9B"/>
    <w:rPr>
      <w:i/>
      <w:iCs/>
      <w:color w:val="A70051" w:themeColor="accent1" w:themeShade="BF"/>
    </w:rPr>
  </w:style>
  <w:style w:type="paragraph" w:styleId="IntenseQuote">
    <w:name w:val="Intense Quote"/>
    <w:basedOn w:val="Normal"/>
    <w:next w:val="Normal"/>
    <w:link w:val="IntenseQuoteChar"/>
    <w:uiPriority w:val="30"/>
    <w:qFormat/>
    <w:rsid w:val="008D7A9B"/>
    <w:pPr>
      <w:pBdr>
        <w:top w:val="single" w:sz="4" w:space="10" w:color="A70051" w:themeColor="accent1" w:themeShade="BF"/>
        <w:bottom w:val="single" w:sz="4" w:space="10" w:color="A70051" w:themeColor="accent1" w:themeShade="BF"/>
      </w:pBdr>
      <w:spacing w:before="360" w:after="360"/>
      <w:ind w:left="864" w:right="864"/>
      <w:jc w:val="center"/>
    </w:pPr>
    <w:rPr>
      <w:i/>
      <w:iCs/>
      <w:color w:val="A70051" w:themeColor="accent1" w:themeShade="BF"/>
    </w:rPr>
  </w:style>
  <w:style w:type="character" w:customStyle="1" w:styleId="IntenseQuoteChar">
    <w:name w:val="Intense Quote Char"/>
    <w:basedOn w:val="DefaultParagraphFont"/>
    <w:link w:val="IntenseQuote"/>
    <w:uiPriority w:val="30"/>
    <w:rsid w:val="008D7A9B"/>
    <w:rPr>
      <w:i/>
      <w:iCs/>
      <w:color w:val="A70051" w:themeColor="accent1" w:themeShade="BF"/>
      <w:kern w:val="2"/>
      <w:sz w:val="24"/>
      <w:szCs w:val="24"/>
      <w14:ligatures w14:val="standardContextual"/>
    </w:rPr>
  </w:style>
  <w:style w:type="character" w:styleId="IntenseReference">
    <w:name w:val="Intense Reference"/>
    <w:basedOn w:val="DefaultParagraphFont"/>
    <w:uiPriority w:val="32"/>
    <w:qFormat/>
    <w:rsid w:val="008D7A9B"/>
    <w:rPr>
      <w:b/>
      <w:bCs/>
      <w:smallCaps/>
      <w:color w:val="A70051" w:themeColor="accent1" w:themeShade="BF"/>
      <w:spacing w:val="5"/>
    </w:rPr>
  </w:style>
  <w:style w:type="paragraph" w:styleId="NoSpacing">
    <w:name w:val="No Spacing"/>
    <w:uiPriority w:val="1"/>
    <w:qFormat/>
    <w:rsid w:val="008D7A9B"/>
    <w:pPr>
      <w:spacing w:after="0" w:line="240" w:lineRule="auto"/>
    </w:pPr>
    <w:rPr>
      <w:kern w:val="2"/>
      <w:sz w:val="24"/>
      <w:szCs w:val="24"/>
      <w14:ligatures w14:val="standardContextual"/>
    </w:rPr>
  </w:style>
  <w:style w:type="paragraph" w:styleId="TOC3">
    <w:name w:val="toc 3"/>
    <w:basedOn w:val="Normal"/>
    <w:next w:val="Normal"/>
    <w:autoRedefine/>
    <w:uiPriority w:val="39"/>
    <w:rsid w:val="001D1E27"/>
    <w:pPr>
      <w:spacing w:after="100"/>
      <w:ind w:left="480"/>
    </w:pPr>
  </w:style>
  <w:style w:type="character" w:styleId="UnresolvedMention">
    <w:name w:val="Unresolved Mention"/>
    <w:basedOn w:val="DefaultParagraphFont"/>
    <w:uiPriority w:val="99"/>
    <w:semiHidden/>
    <w:rsid w:val="009C4981"/>
    <w:rPr>
      <w:color w:val="605E5C"/>
      <w:shd w:val="clear" w:color="auto" w:fill="E1DFDD"/>
    </w:rPr>
  </w:style>
  <w:style w:type="character" w:styleId="CommentReference">
    <w:name w:val="annotation reference"/>
    <w:basedOn w:val="DefaultParagraphFont"/>
    <w:uiPriority w:val="99"/>
    <w:semiHidden/>
    <w:unhideWhenUsed/>
    <w:rsid w:val="00A41FD3"/>
    <w:rPr>
      <w:sz w:val="16"/>
      <w:szCs w:val="16"/>
    </w:rPr>
  </w:style>
  <w:style w:type="paragraph" w:styleId="CommentText">
    <w:name w:val="annotation text"/>
    <w:basedOn w:val="Normal"/>
    <w:link w:val="CommentTextChar"/>
    <w:uiPriority w:val="99"/>
    <w:unhideWhenUsed/>
    <w:rsid w:val="00A41FD3"/>
    <w:pPr>
      <w:spacing w:after="0" w:line="240" w:lineRule="auto"/>
    </w:pPr>
    <w:rPr>
      <w:rFonts w:ascii="Arial" w:hAnsi="Arial"/>
      <w:sz w:val="20"/>
      <w:szCs w:val="20"/>
    </w:rPr>
  </w:style>
  <w:style w:type="character" w:customStyle="1" w:styleId="CommentTextChar">
    <w:name w:val="Comment Text Char"/>
    <w:basedOn w:val="DefaultParagraphFont"/>
    <w:link w:val="CommentText"/>
    <w:uiPriority w:val="99"/>
    <w:rsid w:val="00A41FD3"/>
    <w:rPr>
      <w:rFonts w:ascii="Arial" w:hAnsi="Arial"/>
      <w:kern w:val="2"/>
      <w:sz w:val="20"/>
      <w:szCs w:val="20"/>
      <w14:ligatures w14:val="standardContextual"/>
    </w:rPr>
  </w:style>
  <w:style w:type="paragraph" w:styleId="CommentSubject">
    <w:name w:val="annotation subject"/>
    <w:basedOn w:val="CommentText"/>
    <w:next w:val="CommentText"/>
    <w:link w:val="CommentSubjectChar"/>
    <w:uiPriority w:val="99"/>
    <w:semiHidden/>
    <w:rsid w:val="0086153B"/>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86153B"/>
    <w:rPr>
      <w:rFonts w:ascii="Arial" w:hAnsi="Arial"/>
      <w:b/>
      <w:bCs/>
      <w:kern w:val="2"/>
      <w:sz w:val="20"/>
      <w:szCs w:val="20"/>
      <w14:ligatures w14:val="standardContextual"/>
    </w:rPr>
  </w:style>
  <w:style w:type="paragraph" w:styleId="Revision">
    <w:name w:val="Revision"/>
    <w:hidden/>
    <w:uiPriority w:val="99"/>
    <w:semiHidden/>
    <w:rsid w:val="00FC7322"/>
    <w:pPr>
      <w:spacing w:after="0" w:line="240" w:lineRule="auto"/>
    </w:pPr>
    <w:rPr>
      <w:kern w:val="2"/>
      <w:sz w:val="24"/>
      <w:szCs w:val="24"/>
      <w14:ligatures w14:val="standardContextual"/>
    </w:rPr>
  </w:style>
  <w:style w:type="table" w:styleId="GridTable4">
    <w:name w:val="Grid Table 4"/>
    <w:basedOn w:val="TableNormal"/>
    <w:uiPriority w:val="49"/>
    <w:rsid w:val="001864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AppData\Local\Temp\28c2c5c7-0a01-4673-8321-860e91c7b11f_20.255_LO_Brand%20Refresh_assets.zip.11f\Word%20templates\Legal%20Ombudsman%20report%20template%20-%20light%20pink%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D3440727C51174689E1B96042E566CB" ma:contentTypeVersion="10" ma:contentTypeDescription="Create a new document." ma:contentTypeScope="" ma:versionID="dd06d17283ddb540bab13e31c0869a47">
  <xsd:schema xmlns:xsd="http://www.w3.org/2001/XMLSchema" xmlns:xs="http://www.w3.org/2001/XMLSchema" xmlns:p="http://schemas.microsoft.com/office/2006/metadata/properties" xmlns:ns2="5afc4ebf-1f09-49d0-b2fa-60e315b4942d" targetNamespace="http://schemas.microsoft.com/office/2006/metadata/properties" ma:root="true" ma:fieldsID="9c84b751dad524d1a39911f008ac9e0b" ns2:_="">
    <xsd:import namespace="5afc4ebf-1f09-49d0-b2fa-60e315b494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c4ebf-1f09-49d0-b2fa-60e315b49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0D372F-A20D-40DF-BE9B-5248AA794EDA}">
  <ds:schemaRefs>
    <ds:schemaRef ds:uri="http://schemas.microsoft.com/sharepoint/v3/contenttype/forms"/>
  </ds:schemaRefs>
</ds:datastoreItem>
</file>

<file path=customXml/itemProps2.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customXml/itemProps3.xml><?xml version="1.0" encoding="utf-8"?>
<ds:datastoreItem xmlns:ds="http://schemas.openxmlformats.org/officeDocument/2006/customXml" ds:itemID="{572F0272-DDFF-4D79-93D7-A939E83EB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c4ebf-1f09-49d0-b2fa-60e315b49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1BDD8E-778F-4E89-9DCE-958F65D4C3E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b6d8b641-eda7-4d5e-bf46-8998d8715f99}"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light pink cover</Template>
  <TotalTime>3</TotalTime>
  <Pages>6</Pages>
  <Words>1700</Words>
  <Characters>8284</Characters>
  <Application>Microsoft Office Word</Application>
  <DocSecurity>0</DocSecurity>
  <Lines>192</Lines>
  <Paragraphs>73</Paragraphs>
  <ScaleCrop>false</ScaleCrop>
  <Manager>Legal Ombudsman</Manager>
  <Company>Legal Ombudsman</Company>
  <LinksUpToDate>false</LinksUpToDate>
  <CharactersWithSpaces>9911</CharactersWithSpaces>
  <SharedDoc>false</SharedDoc>
  <HLinks>
    <vt:vector size="102" baseType="variant">
      <vt:variant>
        <vt:i4>2949179</vt:i4>
      </vt:variant>
      <vt:variant>
        <vt:i4>75</vt:i4>
      </vt:variant>
      <vt:variant>
        <vt:i4>0</vt:i4>
      </vt:variant>
      <vt:variant>
        <vt:i4>5</vt:i4>
      </vt:variant>
      <vt:variant>
        <vt:lpwstr>https://www.legalombudsman.org.uk/for-legal-service-providers/learning-resources/good-complaints-handling/guidance-on-remedies/</vt:lpwstr>
      </vt:variant>
      <vt:variant>
        <vt:lpwstr/>
      </vt:variant>
      <vt:variant>
        <vt:i4>3997799</vt:i4>
      </vt:variant>
      <vt:variant>
        <vt:i4>72</vt:i4>
      </vt:variant>
      <vt:variant>
        <vt:i4>0</vt:i4>
      </vt:variant>
      <vt:variant>
        <vt:i4>5</vt:i4>
      </vt:variant>
      <vt:variant>
        <vt:lpwstr>https://www.legalombudsman.org.uk/information-centre/case-studies/</vt:lpwstr>
      </vt:variant>
      <vt:variant>
        <vt:lpwstr/>
      </vt:variant>
      <vt:variant>
        <vt:i4>2949179</vt:i4>
      </vt:variant>
      <vt:variant>
        <vt:i4>69</vt:i4>
      </vt:variant>
      <vt:variant>
        <vt:i4>0</vt:i4>
      </vt:variant>
      <vt:variant>
        <vt:i4>5</vt:i4>
      </vt:variant>
      <vt:variant>
        <vt:lpwstr>https://www.legalombudsman.org.uk/for-legal-service-providers/learning-resources/good-complaints-handling/guidance-on-remedies/</vt:lpwstr>
      </vt:variant>
      <vt:variant>
        <vt:lpwstr/>
      </vt:variant>
      <vt:variant>
        <vt:i4>4259915</vt:i4>
      </vt:variant>
      <vt:variant>
        <vt:i4>66</vt:i4>
      </vt:variant>
      <vt:variant>
        <vt:i4>0</vt:i4>
      </vt:variant>
      <vt:variant>
        <vt:i4>5</vt:i4>
      </vt:variant>
      <vt:variant>
        <vt:lpwstr>https://www.legalombudsman.org.uk/media/oughytel/scheme-rules-april-23-final.pdf</vt:lpwstr>
      </vt:variant>
      <vt:variant>
        <vt:lpwstr/>
      </vt:variant>
      <vt:variant>
        <vt:i4>2949225</vt:i4>
      </vt:variant>
      <vt:variant>
        <vt:i4>63</vt:i4>
      </vt:variant>
      <vt:variant>
        <vt:i4>0</vt:i4>
      </vt:variant>
      <vt:variant>
        <vt:i4>5</vt:i4>
      </vt:variant>
      <vt:variant>
        <vt:lpwstr>https://www.legalombudsman.org.uk/for-legal-service-providers/learning-resources/guidance-scheme-rules/</vt:lpwstr>
      </vt:variant>
      <vt:variant>
        <vt:lpwstr/>
      </vt:variant>
      <vt:variant>
        <vt:i4>4259915</vt:i4>
      </vt:variant>
      <vt:variant>
        <vt:i4>60</vt:i4>
      </vt:variant>
      <vt:variant>
        <vt:i4>0</vt:i4>
      </vt:variant>
      <vt:variant>
        <vt:i4>5</vt:i4>
      </vt:variant>
      <vt:variant>
        <vt:lpwstr>https://www.legalombudsman.org.uk/media/oughytel/scheme-rules-april-23-final.pdf</vt:lpwstr>
      </vt:variant>
      <vt:variant>
        <vt:lpwstr/>
      </vt:variant>
      <vt:variant>
        <vt:i4>2949225</vt:i4>
      </vt:variant>
      <vt:variant>
        <vt:i4>57</vt:i4>
      </vt:variant>
      <vt:variant>
        <vt:i4>0</vt:i4>
      </vt:variant>
      <vt:variant>
        <vt:i4>5</vt:i4>
      </vt:variant>
      <vt:variant>
        <vt:lpwstr>https://www.legalombudsman.org.uk/for-legal-service-providers/learning-resources/guidance-scheme-rules/</vt:lpwstr>
      </vt:variant>
      <vt:variant>
        <vt:lpwstr/>
      </vt:variant>
      <vt:variant>
        <vt:i4>4259915</vt:i4>
      </vt:variant>
      <vt:variant>
        <vt:i4>54</vt:i4>
      </vt:variant>
      <vt:variant>
        <vt:i4>0</vt:i4>
      </vt:variant>
      <vt:variant>
        <vt:i4>5</vt:i4>
      </vt:variant>
      <vt:variant>
        <vt:lpwstr>https://www.legalombudsman.org.uk/media/oughytel/scheme-rules-april-23-final.pdf</vt:lpwstr>
      </vt:variant>
      <vt:variant>
        <vt:lpwstr/>
      </vt:variant>
      <vt:variant>
        <vt:i4>4259915</vt:i4>
      </vt:variant>
      <vt:variant>
        <vt:i4>51</vt:i4>
      </vt:variant>
      <vt:variant>
        <vt:i4>0</vt:i4>
      </vt:variant>
      <vt:variant>
        <vt:i4>5</vt:i4>
      </vt:variant>
      <vt:variant>
        <vt:lpwstr>https://www.legalombudsman.org.uk/media/oughytel/scheme-rules-april-23-final.pdf</vt:lpwstr>
      </vt:variant>
      <vt:variant>
        <vt:lpwstr/>
      </vt:variant>
      <vt:variant>
        <vt:i4>1048624</vt:i4>
      </vt:variant>
      <vt:variant>
        <vt:i4>44</vt:i4>
      </vt:variant>
      <vt:variant>
        <vt:i4>0</vt:i4>
      </vt:variant>
      <vt:variant>
        <vt:i4>5</vt:i4>
      </vt:variant>
      <vt:variant>
        <vt:lpwstr/>
      </vt:variant>
      <vt:variant>
        <vt:lpwstr>_Toc221968542</vt:lpwstr>
      </vt:variant>
      <vt:variant>
        <vt:i4>1048624</vt:i4>
      </vt:variant>
      <vt:variant>
        <vt:i4>38</vt:i4>
      </vt:variant>
      <vt:variant>
        <vt:i4>0</vt:i4>
      </vt:variant>
      <vt:variant>
        <vt:i4>5</vt:i4>
      </vt:variant>
      <vt:variant>
        <vt:lpwstr/>
      </vt:variant>
      <vt:variant>
        <vt:lpwstr>_Toc221968541</vt:lpwstr>
      </vt:variant>
      <vt:variant>
        <vt:i4>1048624</vt:i4>
      </vt:variant>
      <vt:variant>
        <vt:i4>32</vt:i4>
      </vt:variant>
      <vt:variant>
        <vt:i4>0</vt:i4>
      </vt:variant>
      <vt:variant>
        <vt:i4>5</vt:i4>
      </vt:variant>
      <vt:variant>
        <vt:lpwstr/>
      </vt:variant>
      <vt:variant>
        <vt:lpwstr>_Toc221968540</vt:lpwstr>
      </vt:variant>
      <vt:variant>
        <vt:i4>1507376</vt:i4>
      </vt:variant>
      <vt:variant>
        <vt:i4>26</vt:i4>
      </vt:variant>
      <vt:variant>
        <vt:i4>0</vt:i4>
      </vt:variant>
      <vt:variant>
        <vt:i4>5</vt:i4>
      </vt:variant>
      <vt:variant>
        <vt:lpwstr/>
      </vt:variant>
      <vt:variant>
        <vt:lpwstr>_Toc221968539</vt:lpwstr>
      </vt:variant>
      <vt:variant>
        <vt:i4>1507376</vt:i4>
      </vt:variant>
      <vt:variant>
        <vt:i4>20</vt:i4>
      </vt:variant>
      <vt:variant>
        <vt:i4>0</vt:i4>
      </vt:variant>
      <vt:variant>
        <vt:i4>5</vt:i4>
      </vt:variant>
      <vt:variant>
        <vt:lpwstr/>
      </vt:variant>
      <vt:variant>
        <vt:lpwstr>_Toc221968538</vt:lpwstr>
      </vt:variant>
      <vt:variant>
        <vt:i4>1507376</vt:i4>
      </vt:variant>
      <vt:variant>
        <vt:i4>14</vt:i4>
      </vt:variant>
      <vt:variant>
        <vt:i4>0</vt:i4>
      </vt:variant>
      <vt:variant>
        <vt:i4>5</vt:i4>
      </vt:variant>
      <vt:variant>
        <vt:lpwstr/>
      </vt:variant>
      <vt:variant>
        <vt:lpwstr>_Toc221968537</vt:lpwstr>
      </vt:variant>
      <vt:variant>
        <vt:i4>1507376</vt:i4>
      </vt:variant>
      <vt:variant>
        <vt:i4>8</vt:i4>
      </vt:variant>
      <vt:variant>
        <vt:i4>0</vt:i4>
      </vt:variant>
      <vt:variant>
        <vt:i4>5</vt:i4>
      </vt:variant>
      <vt:variant>
        <vt:lpwstr/>
      </vt:variant>
      <vt:variant>
        <vt:lpwstr>_Toc221968536</vt:lpwstr>
      </vt:variant>
      <vt:variant>
        <vt:i4>1507376</vt:i4>
      </vt:variant>
      <vt:variant>
        <vt:i4>2</vt:i4>
      </vt:variant>
      <vt:variant>
        <vt:i4>0</vt:i4>
      </vt:variant>
      <vt:variant>
        <vt:i4>5</vt:i4>
      </vt:variant>
      <vt:variant>
        <vt:lpwstr/>
      </vt:variant>
      <vt:variant>
        <vt:lpwstr>_Toc221968535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4</cp:revision>
  <dcterms:created xsi:type="dcterms:W3CDTF">2026-07-21T12:16:00Z</dcterms:created>
  <dcterms:modified xsi:type="dcterms:W3CDTF">2026-07-21T12:19:00Z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0x010100DD3440727C51174689E1B96042E566CB</vt:lpwstr>
  </property>
  <property fmtid="{D5CDD505-2E9C-101B-9397-08002B2CF9AE}" pid="3" name="ClassificationContentMarkingHeaderShapeIds">
    <vt:lpwstr>463e02bf,75a5026d,72683aab,382fcff1</vt:lpwstr>
  </property>
  <property fmtid="{D5CDD505-2E9C-101B-9397-08002B2CF9AE}" pid="4" name="ClassificationContentMarkingHeaderFontProps">
    <vt:lpwstr>#000000,12,Aptos</vt:lpwstr>
  </property>
  <property fmtid="{D5CDD505-2E9C-101B-9397-08002B2CF9AE}" pid="5" name="ClassificationContentMarkingHeaderText">
    <vt:lpwstr>CLASSIFICATION: OFFICIAL</vt:lpwstr>
  </property>
  <property fmtid="{D5CDD505-2E9C-101B-9397-08002B2CF9AE}" pid="6" name="ClassificationContentMarkingFooterShapeIds">
    <vt:lpwstr>73aa007,23d5d316,7286bde2,63c34645</vt:lpwstr>
  </property>
  <property fmtid="{D5CDD505-2E9C-101B-9397-08002B2CF9AE}" pid="7" name="ClassificationContentMarkingFooterFontProps">
    <vt:lpwstr>#000000,12,Aptos</vt:lpwstr>
  </property>
  <property fmtid="{D5CDD505-2E9C-101B-9397-08002B2CF9AE}" pid="8" name="ClassificationContentMarkingFooterText">
    <vt:lpwstr>CLASSIFICATION: OFFICIAL</vt:lpwstr>
  </property>
  <property fmtid="{D5CDD505-2E9C-101B-9397-08002B2CF9AE}" pid="9" name="docLang">
    <vt:lpwstr>en</vt:lpwstr>
  </property>
</Properties>
</file>