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860F1" w14:textId="77777777" w:rsidR="002E069B" w:rsidRPr="000010A5" w:rsidRDefault="002E069B" w:rsidP="000010A5">
      <w:pPr>
        <w:pStyle w:val="BodyText"/>
        <w:spacing w:after="600"/>
        <w:jc w:val="right"/>
      </w:pPr>
      <w:r>
        <w:rPr>
          <w:noProof/>
        </w:rPr>
        <w:drawing>
          <wp:inline distT="0" distB="0" distL="0" distR="0" wp14:anchorId="0464A3A9" wp14:editId="23E74537">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11">
                      <a:extLst>
                        <a:ext uri="{96DAC541-7B7A-43D3-8B79-37D633B846F1}">
                          <asvg:svgBlip xmlns:asvg="http://schemas.microsoft.com/office/drawing/2016/SVG/main" r:embed="rId12"/>
                        </a:ext>
                      </a:extLst>
                    </a:blip>
                    <a:stretch>
                      <a:fillRect/>
                    </a:stretch>
                  </pic:blipFill>
                  <pic:spPr>
                    <a:xfrm>
                      <a:off x="0" y="0"/>
                      <a:ext cx="2171700" cy="904875"/>
                    </a:xfrm>
                    <a:prstGeom prst="rect">
                      <a:avLst/>
                    </a:prstGeom>
                  </pic:spPr>
                </pic:pic>
              </a:graphicData>
            </a:graphic>
          </wp:inline>
        </w:drawing>
      </w:r>
    </w:p>
    <w:p w14:paraId="2DF127A3" w14:textId="77777777" w:rsidR="000A17AF" w:rsidRDefault="000A17AF" w:rsidP="00931F08">
      <w:pPr>
        <w:pStyle w:val="Title"/>
      </w:pPr>
    </w:p>
    <w:p w14:paraId="191BBD05" w14:textId="7DEA8591" w:rsidR="00802575" w:rsidRDefault="00804EA6" w:rsidP="00931F08">
      <w:pPr>
        <w:pStyle w:val="Title"/>
      </w:pPr>
      <w:r>
        <w:t>Making use of evidence in the Early Resolution process</w:t>
      </w:r>
    </w:p>
    <w:p w14:paraId="348A4C52" w14:textId="29130104" w:rsidR="009B361C" w:rsidRPr="009B361C" w:rsidRDefault="008036CF" w:rsidP="009B361C">
      <w:pPr>
        <w:pStyle w:val="Subtitle"/>
        <w:rPr>
          <w:sz w:val="72"/>
          <w:szCs w:val="24"/>
        </w:rPr>
      </w:pPr>
      <w:r>
        <w:rPr>
          <w:sz w:val="72"/>
          <w:szCs w:val="24"/>
        </w:rPr>
        <w:t>Model Complaints Resolution Procedure</w:t>
      </w:r>
    </w:p>
    <w:p w14:paraId="217FE4E1" w14:textId="77777777" w:rsidR="00931F08" w:rsidRDefault="00931F08" w:rsidP="009B243E">
      <w:pPr>
        <w:pStyle w:val="BodyText"/>
      </w:pPr>
    </w:p>
    <w:p w14:paraId="427C492E" w14:textId="77777777" w:rsidR="003A0D94" w:rsidRDefault="003A0D94" w:rsidP="009B243E">
      <w:pPr>
        <w:pStyle w:val="BodyText"/>
      </w:pPr>
    </w:p>
    <w:p w14:paraId="35104174" w14:textId="77777777" w:rsidR="003A0D94" w:rsidRDefault="003A0D94" w:rsidP="009B243E">
      <w:pPr>
        <w:pStyle w:val="BodyText"/>
      </w:pPr>
    </w:p>
    <w:p w14:paraId="18F81AA5" w14:textId="77777777" w:rsidR="00041CB0" w:rsidRDefault="00041CB0" w:rsidP="009B243E">
      <w:pPr>
        <w:pStyle w:val="BodyText"/>
      </w:pPr>
    </w:p>
    <w:p w14:paraId="3451A17B" w14:textId="77777777" w:rsidR="003A0D94" w:rsidRDefault="003A0D94" w:rsidP="009B243E">
      <w:pPr>
        <w:pStyle w:val="BodyText"/>
        <w:sectPr w:rsidR="003A0D94" w:rsidSect="009B361C">
          <w:headerReference w:type="even" r:id="rId13"/>
          <w:headerReference w:type="default" r:id="rId14"/>
          <w:footerReference w:type="even" r:id="rId15"/>
          <w:footerReference w:type="default" r:id="rId16"/>
          <w:headerReference w:type="first" r:id="rId17"/>
          <w:pgSz w:w="11906" w:h="16838" w:code="9"/>
          <w:pgMar w:top="851" w:right="851" w:bottom="1701" w:left="851" w:header="567" w:footer="1077" w:gutter="0"/>
          <w:cols w:space="708"/>
          <w:titlePg/>
          <w:docGrid w:linePitch="360"/>
        </w:sectPr>
      </w:pPr>
    </w:p>
    <w:p w14:paraId="48AECF78" w14:textId="77777777" w:rsidR="00804EA6" w:rsidRDefault="00804EA6" w:rsidP="00974BBE">
      <w:pPr>
        <w:pStyle w:val="Heading2"/>
        <w:rPr>
          <w:rFonts w:ascii="Arial" w:hAnsi="Arial" w:cs="Arial"/>
          <w:color w:val="003745"/>
          <w:sz w:val="30"/>
          <w:szCs w:val="30"/>
        </w:rPr>
      </w:pPr>
      <w:r>
        <w:rPr>
          <w:rFonts w:ascii="Arial" w:hAnsi="Arial" w:cs="Arial"/>
          <w:color w:val="003745"/>
          <w:sz w:val="30"/>
          <w:szCs w:val="30"/>
        </w:rPr>
        <w:lastRenderedPageBreak/>
        <w:t>Version</w:t>
      </w:r>
    </w:p>
    <w:tbl>
      <w:tblPr>
        <w:tblStyle w:val="GridTable4"/>
        <w:tblW w:w="0" w:type="auto"/>
        <w:tblLook w:val="04A0" w:firstRow="1" w:lastRow="0" w:firstColumn="1" w:lastColumn="0" w:noHBand="0" w:noVBand="1"/>
      </w:tblPr>
      <w:tblGrid>
        <w:gridCol w:w="3398"/>
        <w:gridCol w:w="3398"/>
        <w:gridCol w:w="3398"/>
      </w:tblGrid>
      <w:tr w:rsidR="00804EA6" w:rsidRPr="00934C26" w14:paraId="47E32A1A" w14:textId="77777777" w:rsidTr="004F03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02EB4691" w14:textId="77777777" w:rsidR="00804EA6" w:rsidRPr="00934C26" w:rsidRDefault="00804EA6" w:rsidP="004F0322">
            <w:pPr>
              <w:pStyle w:val="BodyText"/>
              <w:jc w:val="center"/>
              <w:rPr>
                <w:rFonts w:ascii="Arial" w:hAnsi="Arial" w:cs="Arial"/>
                <w:b w:val="0"/>
              </w:rPr>
            </w:pPr>
            <w:r w:rsidRPr="00934C26">
              <w:rPr>
                <w:rFonts w:ascii="Arial" w:hAnsi="Arial" w:cs="Arial"/>
                <w:b w:val="0"/>
              </w:rPr>
              <w:t>Version</w:t>
            </w:r>
          </w:p>
        </w:tc>
        <w:tc>
          <w:tcPr>
            <w:tcW w:w="3398" w:type="dxa"/>
          </w:tcPr>
          <w:p w14:paraId="16FED4E3" w14:textId="77777777" w:rsidR="00804EA6" w:rsidRPr="00934C26" w:rsidRDefault="00804EA6" w:rsidP="004F0322">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C26">
              <w:rPr>
                <w:rFonts w:ascii="Arial" w:hAnsi="Arial" w:cs="Arial"/>
                <w:b w:val="0"/>
              </w:rPr>
              <w:t>Description</w:t>
            </w:r>
          </w:p>
        </w:tc>
        <w:tc>
          <w:tcPr>
            <w:tcW w:w="3398" w:type="dxa"/>
          </w:tcPr>
          <w:p w14:paraId="4939C263" w14:textId="77777777" w:rsidR="00804EA6" w:rsidRPr="00934C26" w:rsidRDefault="00804EA6" w:rsidP="004F0322">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934C26">
              <w:rPr>
                <w:rFonts w:ascii="Arial" w:hAnsi="Arial" w:cs="Arial"/>
                <w:b w:val="0"/>
              </w:rPr>
              <w:t>Date</w:t>
            </w:r>
          </w:p>
        </w:tc>
      </w:tr>
      <w:tr w:rsidR="00804EA6" w:rsidRPr="00934C26" w14:paraId="41E18F4D" w14:textId="77777777" w:rsidTr="004F03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70D314FD" w14:textId="77777777" w:rsidR="00804EA6" w:rsidRPr="00934C26" w:rsidRDefault="00804EA6" w:rsidP="004F0322">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6CD91D2D" w14:textId="77777777" w:rsidR="00804EA6" w:rsidRPr="00934C26" w:rsidRDefault="00804EA6" w:rsidP="004F032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0413D82" w14:textId="77777777" w:rsidR="00804EA6" w:rsidRPr="00934C26" w:rsidRDefault="00804EA6" w:rsidP="004F0322">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15C79DF5" w14:textId="755A10F9" w:rsidR="00A41FD3" w:rsidRPr="00804EA6" w:rsidRDefault="00804EA6" w:rsidP="00974BBE">
      <w:pPr>
        <w:pStyle w:val="Heading2"/>
        <w:rPr>
          <w:rFonts w:ascii="Arial" w:hAnsi="Arial" w:cs="Arial"/>
          <w:color w:val="003745"/>
          <w:sz w:val="30"/>
          <w:szCs w:val="30"/>
        </w:rPr>
      </w:pPr>
      <w:r w:rsidRPr="00804EA6">
        <w:rPr>
          <w:rFonts w:ascii="Arial" w:hAnsi="Arial" w:cs="Arial"/>
          <w:color w:val="003745"/>
          <w:sz w:val="30"/>
          <w:szCs w:val="30"/>
        </w:rPr>
        <w:t>Introduction</w:t>
      </w:r>
    </w:p>
    <w:p w14:paraId="46224520" w14:textId="54B2A818" w:rsidR="007D77A5" w:rsidRDefault="00A41FD3" w:rsidP="00974BBE">
      <w:pPr>
        <w:spacing w:after="0" w:line="276" w:lineRule="auto"/>
        <w:rPr>
          <w:rFonts w:ascii="Arial" w:hAnsi="Arial" w:cs="Arial"/>
        </w:rPr>
      </w:pPr>
      <w:r w:rsidRPr="00FD5233">
        <w:rPr>
          <w:rFonts w:ascii="Arial" w:hAnsi="Arial" w:cs="Arial"/>
        </w:rPr>
        <w:t xml:space="preserve">This guidance </w:t>
      </w:r>
      <w:r w:rsidR="00EC7338">
        <w:rPr>
          <w:rFonts w:ascii="Arial" w:hAnsi="Arial" w:cs="Arial"/>
        </w:rPr>
        <w:t>addresses</w:t>
      </w:r>
      <w:r w:rsidRPr="00FD5233">
        <w:rPr>
          <w:rFonts w:ascii="Arial" w:hAnsi="Arial" w:cs="Arial"/>
        </w:rPr>
        <w:t xml:space="preserve"> how </w:t>
      </w:r>
      <w:r w:rsidR="00EC7338">
        <w:rPr>
          <w:rFonts w:ascii="Arial" w:hAnsi="Arial" w:cs="Arial"/>
        </w:rPr>
        <w:t>service providers</w:t>
      </w:r>
      <w:r w:rsidR="007D77A5">
        <w:rPr>
          <w:rFonts w:ascii="Arial" w:hAnsi="Arial" w:cs="Arial"/>
        </w:rPr>
        <w:t xml:space="preserve"> can use evid</w:t>
      </w:r>
      <w:r w:rsidRPr="00FD5233">
        <w:rPr>
          <w:rFonts w:ascii="Arial" w:hAnsi="Arial" w:cs="Arial"/>
        </w:rPr>
        <w:t xml:space="preserve">ence to improve the prospects of </w:t>
      </w:r>
      <w:r w:rsidR="00673392">
        <w:rPr>
          <w:rFonts w:ascii="Arial" w:hAnsi="Arial" w:cs="Arial"/>
        </w:rPr>
        <w:t xml:space="preserve">resolving the complaint </w:t>
      </w:r>
      <w:r w:rsidR="00EC7338">
        <w:rPr>
          <w:rFonts w:ascii="Arial" w:hAnsi="Arial" w:cs="Arial"/>
        </w:rPr>
        <w:t xml:space="preserve">through the MCRP’s </w:t>
      </w:r>
      <w:r w:rsidRPr="00FD5233">
        <w:rPr>
          <w:rFonts w:ascii="Arial" w:hAnsi="Arial" w:cs="Arial"/>
        </w:rPr>
        <w:t>Early Resolution</w:t>
      </w:r>
      <w:r w:rsidR="00532C2A">
        <w:rPr>
          <w:rFonts w:ascii="Arial" w:hAnsi="Arial" w:cs="Arial"/>
        </w:rPr>
        <w:t xml:space="preserve"> </w:t>
      </w:r>
      <w:r w:rsidR="00EC7338">
        <w:rPr>
          <w:rFonts w:ascii="Arial" w:hAnsi="Arial" w:cs="Arial"/>
        </w:rPr>
        <w:t xml:space="preserve">process </w:t>
      </w:r>
      <w:r w:rsidR="00532C2A">
        <w:rPr>
          <w:rFonts w:ascii="Arial" w:hAnsi="Arial" w:cs="Arial"/>
        </w:rPr>
        <w:t>and avoid escalation to LeO</w:t>
      </w:r>
      <w:r w:rsidR="007D77A5">
        <w:rPr>
          <w:rFonts w:ascii="Arial" w:hAnsi="Arial" w:cs="Arial"/>
        </w:rPr>
        <w:t>.</w:t>
      </w:r>
    </w:p>
    <w:p w14:paraId="6A880640" w14:textId="77777777" w:rsidR="007D77A5" w:rsidRDefault="007D77A5" w:rsidP="00974BBE">
      <w:pPr>
        <w:spacing w:after="0" w:line="276" w:lineRule="auto"/>
        <w:rPr>
          <w:rFonts w:ascii="Arial" w:hAnsi="Arial" w:cs="Arial"/>
        </w:rPr>
      </w:pPr>
    </w:p>
    <w:p w14:paraId="1D8A3893" w14:textId="1FAC84D4" w:rsidR="00A41FD3" w:rsidRDefault="007D77A5" w:rsidP="00974BBE">
      <w:pPr>
        <w:spacing w:after="0" w:line="276" w:lineRule="auto"/>
        <w:rPr>
          <w:rFonts w:ascii="Arial" w:hAnsi="Arial" w:cs="Arial"/>
        </w:rPr>
      </w:pPr>
      <w:r>
        <w:rPr>
          <w:rFonts w:ascii="Arial" w:hAnsi="Arial" w:cs="Arial"/>
        </w:rPr>
        <w:t>I</w:t>
      </w:r>
      <w:r w:rsidR="00532C2A">
        <w:rPr>
          <w:rFonts w:ascii="Arial" w:hAnsi="Arial" w:cs="Arial"/>
        </w:rPr>
        <w:t xml:space="preserve">t </w:t>
      </w:r>
      <w:r w:rsidR="00A41FD3" w:rsidRPr="00FD5233">
        <w:rPr>
          <w:rFonts w:ascii="Arial" w:hAnsi="Arial" w:cs="Arial"/>
        </w:rPr>
        <w:t>also</w:t>
      </w:r>
      <w:r w:rsidR="00532C2A">
        <w:rPr>
          <w:rFonts w:ascii="Arial" w:hAnsi="Arial" w:cs="Arial"/>
        </w:rPr>
        <w:t xml:space="preserve"> covers how</w:t>
      </w:r>
      <w:r w:rsidR="00A41FD3" w:rsidRPr="00FD5233">
        <w:rPr>
          <w:rFonts w:ascii="Arial" w:hAnsi="Arial" w:cs="Arial"/>
        </w:rPr>
        <w:t xml:space="preserve"> </w:t>
      </w:r>
      <w:r>
        <w:rPr>
          <w:rFonts w:ascii="Arial" w:hAnsi="Arial" w:cs="Arial"/>
        </w:rPr>
        <w:t>you can</w:t>
      </w:r>
      <w:r w:rsidR="00A41FD3" w:rsidRPr="00FD5233">
        <w:rPr>
          <w:rFonts w:ascii="Arial" w:hAnsi="Arial" w:cs="Arial"/>
        </w:rPr>
        <w:t xml:space="preserve"> improve the chance </w:t>
      </w:r>
      <w:r>
        <w:rPr>
          <w:rFonts w:ascii="Arial" w:hAnsi="Arial" w:cs="Arial"/>
        </w:rPr>
        <w:t xml:space="preserve">that the complaint </w:t>
      </w:r>
      <w:r w:rsidR="00A41FD3" w:rsidRPr="00FD5233">
        <w:rPr>
          <w:rFonts w:ascii="Arial" w:hAnsi="Arial" w:cs="Arial"/>
        </w:rPr>
        <w:t>will be resolvable by LeO’s Early Resolution Team</w:t>
      </w:r>
      <w:r>
        <w:rPr>
          <w:rFonts w:ascii="Arial" w:hAnsi="Arial" w:cs="Arial"/>
        </w:rPr>
        <w:t>, in the event the complaint is escalated.</w:t>
      </w:r>
    </w:p>
    <w:p w14:paraId="13A5C386" w14:textId="77777777" w:rsidR="00A123A6" w:rsidRPr="00FD5233" w:rsidRDefault="00A123A6" w:rsidP="00974BBE">
      <w:pPr>
        <w:spacing w:after="0" w:line="276" w:lineRule="auto"/>
        <w:rPr>
          <w:rFonts w:ascii="Arial" w:hAnsi="Arial" w:cs="Arial"/>
        </w:rPr>
      </w:pPr>
    </w:p>
    <w:p w14:paraId="0427D44E" w14:textId="46A8F757" w:rsidR="00A41FD3" w:rsidRPr="00804EA6" w:rsidRDefault="00D50695" w:rsidP="00974BBE">
      <w:pPr>
        <w:spacing w:after="0" w:line="276" w:lineRule="auto"/>
        <w:rPr>
          <w:rFonts w:ascii="Arial" w:hAnsi="Arial" w:cs="Arial"/>
          <w:b/>
          <w:bCs/>
          <w:color w:val="003745"/>
          <w:sz w:val="30"/>
          <w:szCs w:val="30"/>
        </w:rPr>
      </w:pPr>
      <w:r w:rsidRPr="00804EA6">
        <w:rPr>
          <w:rFonts w:ascii="Arial" w:hAnsi="Arial" w:cs="Arial"/>
          <w:b/>
          <w:bCs/>
          <w:color w:val="003745"/>
          <w:sz w:val="30"/>
          <w:szCs w:val="30"/>
        </w:rPr>
        <w:t>MCRP</w:t>
      </w:r>
      <w:r w:rsidR="00A41FD3" w:rsidRPr="00804EA6">
        <w:rPr>
          <w:rFonts w:ascii="Arial" w:hAnsi="Arial" w:cs="Arial"/>
          <w:b/>
          <w:bCs/>
          <w:color w:val="003745"/>
          <w:sz w:val="30"/>
          <w:szCs w:val="30"/>
        </w:rPr>
        <w:t xml:space="preserve"> Early Resolution</w:t>
      </w:r>
    </w:p>
    <w:p w14:paraId="1F528CFF" w14:textId="77777777" w:rsidR="00A123A6" w:rsidRPr="00FD5233" w:rsidRDefault="00A123A6" w:rsidP="00974BBE">
      <w:pPr>
        <w:spacing w:after="0" w:line="276" w:lineRule="auto"/>
        <w:rPr>
          <w:rFonts w:ascii="Arial" w:hAnsi="Arial" w:cs="Arial"/>
          <w:b/>
          <w:bCs/>
        </w:rPr>
      </w:pPr>
    </w:p>
    <w:p w14:paraId="32C94046" w14:textId="7C26C4DC" w:rsidR="00B57767" w:rsidRDefault="00A41FD3" w:rsidP="00974BBE">
      <w:pPr>
        <w:spacing w:after="0" w:line="276" w:lineRule="auto"/>
        <w:rPr>
          <w:rFonts w:ascii="Arial" w:hAnsi="Arial" w:cs="Arial"/>
        </w:rPr>
      </w:pPr>
      <w:r w:rsidRPr="00FD5233">
        <w:rPr>
          <w:rFonts w:ascii="Arial" w:hAnsi="Arial" w:cs="Arial"/>
        </w:rPr>
        <w:t xml:space="preserve">A critical part of good </w:t>
      </w:r>
      <w:r w:rsidR="00D50695">
        <w:rPr>
          <w:rFonts w:ascii="Arial" w:hAnsi="Arial" w:cs="Arial"/>
        </w:rPr>
        <w:t>internal</w:t>
      </w:r>
      <w:r w:rsidRPr="00FD5233">
        <w:rPr>
          <w:rFonts w:ascii="Arial" w:hAnsi="Arial" w:cs="Arial"/>
        </w:rPr>
        <w:t xml:space="preserve"> complaint handling is understanding the complaints being raised, and what evidence can be used to uphold or reject those complaints.</w:t>
      </w:r>
    </w:p>
    <w:p w14:paraId="0D40A11E" w14:textId="77777777" w:rsidR="00A123A6" w:rsidRDefault="00A123A6" w:rsidP="00974BBE">
      <w:pPr>
        <w:spacing w:after="0" w:line="276" w:lineRule="auto"/>
        <w:rPr>
          <w:rFonts w:ascii="Arial" w:hAnsi="Arial" w:cs="Arial"/>
        </w:rPr>
      </w:pPr>
    </w:p>
    <w:p w14:paraId="664D21B6" w14:textId="29191A91" w:rsidR="00A41FD3" w:rsidRDefault="00B57767" w:rsidP="00974BBE">
      <w:pPr>
        <w:spacing w:after="0" w:line="276" w:lineRule="auto"/>
        <w:rPr>
          <w:rFonts w:ascii="Arial" w:hAnsi="Arial" w:cs="Arial"/>
          <w:b/>
          <w:bCs/>
        </w:rPr>
      </w:pPr>
      <w:r w:rsidRPr="00FD5233">
        <w:rPr>
          <w:rFonts w:ascii="Arial" w:hAnsi="Arial" w:cs="Arial"/>
          <w:b/>
          <w:bCs/>
        </w:rPr>
        <w:t>A suggested structure</w:t>
      </w:r>
      <w:r w:rsidR="00A123A6">
        <w:rPr>
          <w:rFonts w:ascii="Arial" w:hAnsi="Arial" w:cs="Arial"/>
          <w:b/>
          <w:bCs/>
        </w:rPr>
        <w:t>:</w:t>
      </w:r>
    </w:p>
    <w:p w14:paraId="3CAF388C" w14:textId="77777777" w:rsidR="00A123A6" w:rsidRPr="00B57767" w:rsidRDefault="00A123A6" w:rsidP="00974BBE">
      <w:pPr>
        <w:spacing w:after="0" w:line="276" w:lineRule="auto"/>
        <w:rPr>
          <w:rFonts w:ascii="Arial" w:hAnsi="Arial" w:cs="Arial"/>
          <w:b/>
          <w:bCs/>
        </w:rPr>
      </w:pPr>
    </w:p>
    <w:p w14:paraId="381322BA" w14:textId="14F71D9C" w:rsidR="00A41FD3" w:rsidRDefault="2A285605" w:rsidP="448F1B34">
      <w:pPr>
        <w:spacing w:after="0" w:line="276" w:lineRule="auto"/>
        <w:rPr>
          <w:rFonts w:ascii="Arial" w:hAnsi="Arial" w:cs="Arial"/>
        </w:rPr>
      </w:pPr>
      <w:r w:rsidRPr="448F1B34">
        <w:rPr>
          <w:rFonts w:ascii="Arial" w:hAnsi="Arial" w:cs="Arial"/>
        </w:rPr>
        <w:t>The first step in LeO’s process is to agree the</w:t>
      </w:r>
      <w:r w:rsidR="48820234" w:rsidRPr="448F1B34">
        <w:rPr>
          <w:rFonts w:ascii="Arial" w:hAnsi="Arial" w:cs="Arial"/>
        </w:rPr>
        <w:t xml:space="preserve"> issues of</w:t>
      </w:r>
      <w:r w:rsidRPr="448F1B34">
        <w:rPr>
          <w:rFonts w:ascii="Arial" w:hAnsi="Arial" w:cs="Arial"/>
        </w:rPr>
        <w:t xml:space="preserve"> complaint. </w:t>
      </w:r>
      <w:r w:rsidR="18E4CE56" w:rsidRPr="448F1B34">
        <w:rPr>
          <w:rFonts w:ascii="Arial" w:hAnsi="Arial" w:cs="Arial"/>
        </w:rPr>
        <w:t>Try to phrase them</w:t>
      </w:r>
      <w:r w:rsidRPr="448F1B34">
        <w:rPr>
          <w:rFonts w:ascii="Arial" w:hAnsi="Arial" w:cs="Arial"/>
        </w:rPr>
        <w:t xml:space="preserve"> as questions that can be answered</w:t>
      </w:r>
      <w:r w:rsidR="7B846B3F" w:rsidRPr="448F1B34">
        <w:rPr>
          <w:rFonts w:ascii="Arial" w:hAnsi="Arial" w:cs="Arial"/>
        </w:rPr>
        <w:t xml:space="preserve">: </w:t>
      </w:r>
      <w:r w:rsidR="7B846B3F" w:rsidRPr="448F1B34">
        <w:rPr>
          <w:rFonts w:ascii="Arial" w:hAnsi="Arial" w:cs="Arial"/>
          <w:i/>
          <w:iCs/>
        </w:rPr>
        <w:t xml:space="preserve">we </w:t>
      </w:r>
      <w:r w:rsidRPr="448F1B34">
        <w:rPr>
          <w:rFonts w:ascii="Arial" w:hAnsi="Arial" w:cs="Arial"/>
          <w:i/>
          <w:iCs/>
        </w:rPr>
        <w:t xml:space="preserve">charged </w:t>
      </w:r>
      <w:r w:rsidR="547B0FBC" w:rsidRPr="448F1B34">
        <w:rPr>
          <w:rFonts w:ascii="Arial" w:hAnsi="Arial" w:cs="Arial"/>
          <w:i/>
          <w:iCs/>
        </w:rPr>
        <w:t>£5,000 but told you it would cost £2,000</w:t>
      </w:r>
      <w:r w:rsidR="547B0FBC" w:rsidRPr="448F1B34">
        <w:rPr>
          <w:rFonts w:ascii="Arial" w:hAnsi="Arial" w:cs="Arial"/>
        </w:rPr>
        <w:t xml:space="preserve">. </w:t>
      </w:r>
      <w:r w:rsidRPr="448F1B34">
        <w:rPr>
          <w:rFonts w:ascii="Arial" w:hAnsi="Arial" w:cs="Arial"/>
        </w:rPr>
        <w:t xml:space="preserve">This approach </w:t>
      </w:r>
      <w:r w:rsidR="256B2D0C" w:rsidRPr="448F1B34">
        <w:rPr>
          <w:rFonts w:ascii="Arial" w:hAnsi="Arial" w:cs="Arial"/>
        </w:rPr>
        <w:t>shows</w:t>
      </w:r>
      <w:r w:rsidRPr="448F1B34">
        <w:rPr>
          <w:rFonts w:ascii="Arial" w:hAnsi="Arial" w:cs="Arial"/>
        </w:rPr>
        <w:t xml:space="preserve"> </w:t>
      </w:r>
      <w:r w:rsidR="0D3EEA33" w:rsidRPr="448F1B34">
        <w:rPr>
          <w:rFonts w:ascii="Arial" w:hAnsi="Arial" w:cs="Arial"/>
        </w:rPr>
        <w:t>the</w:t>
      </w:r>
      <w:r w:rsidRPr="448F1B34">
        <w:rPr>
          <w:rFonts w:ascii="Arial" w:hAnsi="Arial" w:cs="Arial"/>
        </w:rPr>
        <w:t xml:space="preserve"> </w:t>
      </w:r>
      <w:r w:rsidR="0D9F6EB6" w:rsidRPr="448F1B34">
        <w:rPr>
          <w:rFonts w:ascii="Arial" w:hAnsi="Arial" w:cs="Arial"/>
        </w:rPr>
        <w:t>consumer</w:t>
      </w:r>
      <w:r w:rsidRPr="448F1B34">
        <w:rPr>
          <w:rFonts w:ascii="Arial" w:hAnsi="Arial" w:cs="Arial"/>
        </w:rPr>
        <w:t xml:space="preserve"> what </w:t>
      </w:r>
      <w:r w:rsidR="168CC588" w:rsidRPr="448F1B34">
        <w:rPr>
          <w:rFonts w:ascii="Arial" w:hAnsi="Arial" w:cs="Arial"/>
        </w:rPr>
        <w:t xml:space="preserve">you’re </w:t>
      </w:r>
      <w:r w:rsidRPr="448F1B34">
        <w:rPr>
          <w:rFonts w:ascii="Arial" w:hAnsi="Arial" w:cs="Arial"/>
        </w:rPr>
        <w:t>consider</w:t>
      </w:r>
      <w:r w:rsidR="55102766" w:rsidRPr="448F1B34">
        <w:rPr>
          <w:rFonts w:ascii="Arial" w:hAnsi="Arial" w:cs="Arial"/>
        </w:rPr>
        <w:t>ing</w:t>
      </w:r>
      <w:r w:rsidRPr="448F1B34">
        <w:rPr>
          <w:rFonts w:ascii="Arial" w:hAnsi="Arial" w:cs="Arial"/>
        </w:rPr>
        <w:t xml:space="preserve"> and </w:t>
      </w:r>
      <w:r w:rsidR="03B5A22F" w:rsidRPr="448F1B34">
        <w:rPr>
          <w:rFonts w:ascii="Arial" w:hAnsi="Arial" w:cs="Arial"/>
        </w:rPr>
        <w:t xml:space="preserve">thus </w:t>
      </w:r>
      <w:r w:rsidRPr="448F1B34">
        <w:rPr>
          <w:rFonts w:ascii="Arial" w:hAnsi="Arial" w:cs="Arial"/>
        </w:rPr>
        <w:t>manages expectations in terms of response</w:t>
      </w:r>
      <w:r w:rsidR="1B3AF82F" w:rsidRPr="448F1B34">
        <w:rPr>
          <w:rFonts w:ascii="Arial" w:hAnsi="Arial" w:cs="Arial"/>
        </w:rPr>
        <w:t xml:space="preserve">. It </w:t>
      </w:r>
      <w:r w:rsidR="1772EBEB" w:rsidRPr="448F1B34">
        <w:rPr>
          <w:rFonts w:ascii="Arial" w:hAnsi="Arial" w:cs="Arial"/>
        </w:rPr>
        <w:t>also</w:t>
      </w:r>
      <w:r w:rsidRPr="448F1B34">
        <w:rPr>
          <w:rFonts w:ascii="Arial" w:hAnsi="Arial" w:cs="Arial"/>
        </w:rPr>
        <w:t xml:space="preserve"> gives the c</w:t>
      </w:r>
      <w:r w:rsidR="0F919927" w:rsidRPr="448F1B34">
        <w:rPr>
          <w:rFonts w:ascii="Arial" w:hAnsi="Arial" w:cs="Arial"/>
        </w:rPr>
        <w:t>onsum</w:t>
      </w:r>
      <w:r w:rsidRPr="448F1B34">
        <w:rPr>
          <w:rFonts w:ascii="Arial" w:hAnsi="Arial" w:cs="Arial"/>
        </w:rPr>
        <w:t xml:space="preserve">er </w:t>
      </w:r>
      <w:r w:rsidR="0F919927" w:rsidRPr="448F1B34">
        <w:rPr>
          <w:rFonts w:ascii="Arial" w:hAnsi="Arial" w:cs="Arial"/>
        </w:rPr>
        <w:t xml:space="preserve">the </w:t>
      </w:r>
      <w:r w:rsidRPr="448F1B34">
        <w:rPr>
          <w:rFonts w:ascii="Arial" w:hAnsi="Arial" w:cs="Arial"/>
        </w:rPr>
        <w:t xml:space="preserve">chance to </w:t>
      </w:r>
      <w:r w:rsidR="0BEDAAA9" w:rsidRPr="448F1B34">
        <w:rPr>
          <w:rFonts w:ascii="Arial" w:hAnsi="Arial" w:cs="Arial"/>
        </w:rPr>
        <w:t xml:space="preserve">tell you quickly </w:t>
      </w:r>
      <w:r w:rsidRPr="448F1B34">
        <w:rPr>
          <w:rFonts w:ascii="Arial" w:hAnsi="Arial" w:cs="Arial"/>
        </w:rPr>
        <w:t>that their complaint has been misunderstood.</w:t>
      </w:r>
    </w:p>
    <w:p w14:paraId="3BC593F8" w14:textId="77777777" w:rsidR="00863848" w:rsidRPr="00FD5233" w:rsidRDefault="00863848" w:rsidP="00974BBE">
      <w:pPr>
        <w:spacing w:after="0" w:line="276" w:lineRule="auto"/>
        <w:rPr>
          <w:rFonts w:ascii="Arial" w:hAnsi="Arial" w:cs="Arial"/>
        </w:rPr>
      </w:pPr>
    </w:p>
    <w:p w14:paraId="51280AB8" w14:textId="687BFD26" w:rsidR="00A41FD3" w:rsidRPr="00FD5233" w:rsidRDefault="00472B5C" w:rsidP="00974BBE">
      <w:pPr>
        <w:spacing w:after="0" w:line="276" w:lineRule="auto"/>
        <w:rPr>
          <w:rFonts w:ascii="Arial" w:hAnsi="Arial" w:cs="Arial"/>
        </w:rPr>
      </w:pPr>
      <w:r>
        <w:rPr>
          <w:rFonts w:ascii="Arial" w:hAnsi="Arial" w:cs="Arial"/>
        </w:rPr>
        <w:t>Here is an example to show the key steps a</w:t>
      </w:r>
      <w:r w:rsidR="00A41FD3" w:rsidRPr="00FD5233">
        <w:rPr>
          <w:rFonts w:ascii="Arial" w:hAnsi="Arial" w:cs="Arial"/>
        </w:rPr>
        <w:t xml:space="preserve"> good complaint response should follow:</w:t>
      </w:r>
    </w:p>
    <w:p w14:paraId="083003D2" w14:textId="77777777" w:rsidR="00A41FD3" w:rsidRPr="00FD5233" w:rsidRDefault="00A41FD3" w:rsidP="00974BBE">
      <w:pPr>
        <w:spacing w:after="0" w:line="276" w:lineRule="auto"/>
        <w:rPr>
          <w:rFonts w:ascii="Arial" w:hAnsi="Arial" w:cs="Arial"/>
        </w:rPr>
      </w:pPr>
    </w:p>
    <w:p w14:paraId="350F5400" w14:textId="77777777" w:rsidR="00A41FD3" w:rsidRPr="00311DD8" w:rsidRDefault="00A41FD3">
      <w:pPr>
        <w:pStyle w:val="ListParagraph"/>
        <w:numPr>
          <w:ilvl w:val="0"/>
          <w:numId w:val="22"/>
        </w:numPr>
        <w:spacing w:after="0" w:line="276" w:lineRule="auto"/>
        <w:rPr>
          <w:rFonts w:ascii="Arial" w:hAnsi="Arial" w:cs="Arial"/>
          <w:b/>
          <w:bCs/>
        </w:rPr>
      </w:pPr>
      <w:r w:rsidRPr="00311DD8">
        <w:rPr>
          <w:rFonts w:ascii="Arial" w:hAnsi="Arial" w:cs="Arial"/>
          <w:b/>
          <w:bCs/>
        </w:rPr>
        <w:t>Set out the complaint</w:t>
      </w:r>
    </w:p>
    <w:p w14:paraId="28164D22" w14:textId="77777777" w:rsidR="00A41FD3" w:rsidRPr="00FD5233" w:rsidRDefault="00A41FD3" w:rsidP="00974BBE">
      <w:pPr>
        <w:spacing w:after="0" w:line="276" w:lineRule="auto"/>
        <w:rPr>
          <w:rFonts w:ascii="Arial" w:hAnsi="Arial" w:cs="Arial"/>
        </w:rPr>
      </w:pPr>
    </w:p>
    <w:p w14:paraId="7A99CF9D" w14:textId="77AB8CEB" w:rsidR="00A41FD3" w:rsidRPr="00472B5C" w:rsidRDefault="00A41FD3" w:rsidP="00974BBE">
      <w:pPr>
        <w:spacing w:after="0" w:line="276" w:lineRule="auto"/>
        <w:rPr>
          <w:rFonts w:ascii="Arial" w:hAnsi="Arial" w:cs="Arial"/>
        </w:rPr>
      </w:pPr>
      <w:r w:rsidRPr="00472B5C">
        <w:rPr>
          <w:rFonts w:ascii="Arial" w:hAnsi="Arial" w:cs="Arial"/>
        </w:rPr>
        <w:t>Mr A complains that Law Firm Y have charged him more than they said they would in their client care letter.</w:t>
      </w:r>
    </w:p>
    <w:p w14:paraId="79BEB810" w14:textId="77777777" w:rsidR="00A41FD3" w:rsidRPr="00FD5233" w:rsidRDefault="00A41FD3" w:rsidP="00974BBE">
      <w:pPr>
        <w:spacing w:after="0" w:line="276" w:lineRule="auto"/>
        <w:rPr>
          <w:rFonts w:ascii="Arial" w:hAnsi="Arial" w:cs="Arial"/>
        </w:rPr>
      </w:pPr>
    </w:p>
    <w:p w14:paraId="24A82BBC" w14:textId="77777777" w:rsidR="00A41FD3" w:rsidRPr="00311DD8" w:rsidRDefault="00A41FD3">
      <w:pPr>
        <w:pStyle w:val="ListParagraph"/>
        <w:numPr>
          <w:ilvl w:val="0"/>
          <w:numId w:val="22"/>
        </w:numPr>
        <w:spacing w:after="0" w:line="276" w:lineRule="auto"/>
        <w:rPr>
          <w:rFonts w:ascii="Arial" w:hAnsi="Arial" w:cs="Arial"/>
          <w:b/>
          <w:bCs/>
        </w:rPr>
      </w:pPr>
      <w:r w:rsidRPr="00311DD8">
        <w:rPr>
          <w:rFonts w:ascii="Arial" w:hAnsi="Arial" w:cs="Arial"/>
          <w:b/>
          <w:bCs/>
        </w:rPr>
        <w:t>Consider the relevant evidence</w:t>
      </w:r>
    </w:p>
    <w:p w14:paraId="62A290C1" w14:textId="77777777" w:rsidR="00A41FD3" w:rsidRPr="00FD5233" w:rsidRDefault="00A41FD3" w:rsidP="00974BBE">
      <w:pPr>
        <w:spacing w:after="0" w:line="276" w:lineRule="auto"/>
        <w:rPr>
          <w:rFonts w:ascii="Arial" w:hAnsi="Arial" w:cs="Arial"/>
        </w:rPr>
      </w:pPr>
    </w:p>
    <w:p w14:paraId="11982491" w14:textId="3C96E0A7" w:rsidR="00A41FD3" w:rsidRPr="00FD5233" w:rsidRDefault="2A285605" w:rsidP="00974BBE">
      <w:pPr>
        <w:spacing w:after="0" w:line="276" w:lineRule="auto"/>
        <w:rPr>
          <w:rFonts w:ascii="Arial" w:hAnsi="Arial" w:cs="Arial"/>
        </w:rPr>
      </w:pPr>
      <w:r w:rsidRPr="448F1B34">
        <w:rPr>
          <w:rFonts w:ascii="Arial" w:hAnsi="Arial" w:cs="Arial"/>
        </w:rPr>
        <w:t>Law Firm Y can show they set a client care letter which told Mr A they would estimate their charges to be £1,000 plus VAT and disbursements. Law Firm Y can also show their final invoice was for £950 plus VAT and disbursements. Law Firm Y include both of these documents in their final response to Mr A.</w:t>
      </w:r>
    </w:p>
    <w:p w14:paraId="14BF8A19" w14:textId="77777777" w:rsidR="00A41FD3" w:rsidRPr="00FD5233" w:rsidRDefault="00A41FD3" w:rsidP="00974BBE">
      <w:pPr>
        <w:spacing w:after="0" w:line="276" w:lineRule="auto"/>
        <w:rPr>
          <w:rFonts w:ascii="Arial" w:hAnsi="Arial" w:cs="Arial"/>
        </w:rPr>
      </w:pPr>
    </w:p>
    <w:p w14:paraId="13219622" w14:textId="77777777" w:rsidR="00A41FD3" w:rsidRPr="00311DD8" w:rsidRDefault="00A41FD3">
      <w:pPr>
        <w:pStyle w:val="ListParagraph"/>
        <w:numPr>
          <w:ilvl w:val="0"/>
          <w:numId w:val="22"/>
        </w:numPr>
        <w:spacing w:after="0" w:line="276" w:lineRule="auto"/>
        <w:rPr>
          <w:rFonts w:ascii="Arial" w:hAnsi="Arial" w:cs="Arial"/>
          <w:b/>
          <w:bCs/>
        </w:rPr>
      </w:pPr>
      <w:r w:rsidRPr="00311DD8">
        <w:rPr>
          <w:rFonts w:ascii="Arial" w:hAnsi="Arial" w:cs="Arial"/>
          <w:b/>
          <w:bCs/>
        </w:rPr>
        <w:t>Clearly conclude on the complaint</w:t>
      </w:r>
    </w:p>
    <w:p w14:paraId="0A8960E9" w14:textId="77777777" w:rsidR="00A41FD3" w:rsidRPr="00FD5233" w:rsidRDefault="00A41FD3" w:rsidP="00974BBE">
      <w:pPr>
        <w:spacing w:after="0" w:line="276" w:lineRule="auto"/>
        <w:rPr>
          <w:rFonts w:ascii="Arial" w:hAnsi="Arial" w:cs="Arial"/>
        </w:rPr>
      </w:pPr>
    </w:p>
    <w:p w14:paraId="535773DB" w14:textId="77777777" w:rsidR="00A41FD3" w:rsidRPr="00FD5233" w:rsidRDefault="00A41FD3" w:rsidP="00974BBE">
      <w:pPr>
        <w:spacing w:after="0" w:line="276" w:lineRule="auto"/>
        <w:rPr>
          <w:rFonts w:ascii="Arial" w:hAnsi="Arial" w:cs="Arial"/>
        </w:rPr>
      </w:pPr>
      <w:r w:rsidRPr="00FD5233">
        <w:rPr>
          <w:rFonts w:ascii="Arial" w:hAnsi="Arial" w:cs="Arial"/>
        </w:rPr>
        <w:lastRenderedPageBreak/>
        <w:t>Law Firm Y conclude that their service was reasonable, as their fees were under the estimate provided to Mr A.</w:t>
      </w:r>
    </w:p>
    <w:p w14:paraId="5D046EA6" w14:textId="77777777" w:rsidR="00A41FD3" w:rsidRPr="00FD5233" w:rsidRDefault="00A41FD3" w:rsidP="00974BBE">
      <w:pPr>
        <w:spacing w:after="0" w:line="276" w:lineRule="auto"/>
        <w:rPr>
          <w:rFonts w:ascii="Arial" w:hAnsi="Arial" w:cs="Arial"/>
        </w:rPr>
      </w:pPr>
    </w:p>
    <w:p w14:paraId="0E15CB32" w14:textId="77777777" w:rsidR="00A41FD3" w:rsidRPr="00FD5233" w:rsidRDefault="00A41FD3" w:rsidP="00974BBE">
      <w:pPr>
        <w:spacing w:after="0" w:line="276" w:lineRule="auto"/>
        <w:rPr>
          <w:rFonts w:ascii="Arial" w:hAnsi="Arial" w:cs="Arial"/>
          <w:b/>
          <w:bCs/>
        </w:rPr>
      </w:pPr>
      <w:r w:rsidRPr="00FD5233">
        <w:rPr>
          <w:rFonts w:ascii="Arial" w:hAnsi="Arial" w:cs="Arial"/>
          <w:b/>
          <w:bCs/>
        </w:rPr>
        <w:t>Relevant considerations</w:t>
      </w:r>
    </w:p>
    <w:p w14:paraId="7520FE6C" w14:textId="77777777" w:rsidR="00A41FD3" w:rsidRPr="00FD5233" w:rsidRDefault="00A41FD3" w:rsidP="00974BBE">
      <w:pPr>
        <w:spacing w:after="0" w:line="276" w:lineRule="auto"/>
        <w:rPr>
          <w:rFonts w:ascii="Arial" w:hAnsi="Arial" w:cs="Arial"/>
          <w:b/>
          <w:bCs/>
        </w:rPr>
      </w:pPr>
    </w:p>
    <w:p w14:paraId="0DCD7D75" w14:textId="77777777" w:rsidR="00A41FD3" w:rsidRPr="00FD5233" w:rsidRDefault="00A41FD3" w:rsidP="00974BBE">
      <w:pPr>
        <w:spacing w:after="0" w:line="276" w:lineRule="auto"/>
        <w:rPr>
          <w:rFonts w:ascii="Arial" w:hAnsi="Arial" w:cs="Arial"/>
        </w:rPr>
      </w:pPr>
      <w:r w:rsidRPr="00FD5233">
        <w:rPr>
          <w:rFonts w:ascii="Arial" w:hAnsi="Arial" w:cs="Arial"/>
        </w:rPr>
        <w:t>There are a number of considerations when using evidence to support conclusions in final responses.</w:t>
      </w:r>
    </w:p>
    <w:p w14:paraId="1F52ADAC" w14:textId="77777777" w:rsidR="00A41FD3" w:rsidRPr="00FD5233" w:rsidRDefault="00A41FD3" w:rsidP="00974BBE">
      <w:pPr>
        <w:spacing w:after="0" w:line="276" w:lineRule="auto"/>
        <w:rPr>
          <w:rFonts w:ascii="Arial" w:hAnsi="Arial" w:cs="Arial"/>
        </w:rPr>
      </w:pPr>
    </w:p>
    <w:p w14:paraId="41DD73DB" w14:textId="77777777" w:rsidR="00A41FD3" w:rsidRPr="000A04EB" w:rsidRDefault="00A41FD3">
      <w:pPr>
        <w:pStyle w:val="ListParagraph"/>
        <w:numPr>
          <w:ilvl w:val="0"/>
          <w:numId w:val="23"/>
        </w:numPr>
        <w:spacing w:after="0" w:line="276" w:lineRule="auto"/>
        <w:rPr>
          <w:rFonts w:ascii="Arial" w:hAnsi="Arial" w:cs="Arial"/>
          <w:b/>
          <w:bCs/>
        </w:rPr>
      </w:pPr>
      <w:r w:rsidRPr="000A04EB">
        <w:rPr>
          <w:rFonts w:ascii="Arial" w:hAnsi="Arial" w:cs="Arial"/>
          <w:b/>
          <w:bCs/>
        </w:rPr>
        <w:t>The volume of information</w:t>
      </w:r>
    </w:p>
    <w:p w14:paraId="67B26043" w14:textId="77777777" w:rsidR="00A41FD3" w:rsidRPr="00FD5233" w:rsidRDefault="00A41FD3" w:rsidP="00974BBE">
      <w:pPr>
        <w:spacing w:after="0" w:line="276" w:lineRule="auto"/>
        <w:rPr>
          <w:rFonts w:ascii="Arial" w:hAnsi="Arial" w:cs="Arial"/>
        </w:rPr>
      </w:pPr>
    </w:p>
    <w:p w14:paraId="4123E406" w14:textId="60B551CC" w:rsidR="00A41FD3" w:rsidRPr="00FD5233" w:rsidRDefault="2A285605" w:rsidP="448F1B34">
      <w:pPr>
        <w:spacing w:after="0" w:line="276" w:lineRule="auto"/>
        <w:rPr>
          <w:rFonts w:ascii="Arial" w:hAnsi="Arial" w:cs="Arial"/>
        </w:rPr>
      </w:pPr>
      <w:r w:rsidRPr="448F1B34">
        <w:rPr>
          <w:rFonts w:ascii="Arial" w:hAnsi="Arial" w:cs="Arial"/>
        </w:rPr>
        <w:t xml:space="preserve">Attaching lots of documents or including detailed chronologies in final responses can make the letter difficult for some </w:t>
      </w:r>
      <w:r w:rsidR="0D9F6EB6" w:rsidRPr="448F1B34">
        <w:rPr>
          <w:rFonts w:ascii="Arial" w:hAnsi="Arial" w:cs="Arial"/>
        </w:rPr>
        <w:t>consumers</w:t>
      </w:r>
      <w:r w:rsidRPr="448F1B34">
        <w:rPr>
          <w:rFonts w:ascii="Arial" w:hAnsi="Arial" w:cs="Arial"/>
        </w:rPr>
        <w:t xml:space="preserve"> to</w:t>
      </w:r>
      <w:r w:rsidR="5E37DBA8" w:rsidRPr="448F1B34">
        <w:rPr>
          <w:rFonts w:ascii="Arial" w:hAnsi="Arial" w:cs="Arial"/>
        </w:rPr>
        <w:t xml:space="preserve"> </w:t>
      </w:r>
      <w:r w:rsidR="4380CD81" w:rsidRPr="448F1B34">
        <w:rPr>
          <w:rFonts w:ascii="Arial" w:hAnsi="Arial" w:cs="Arial"/>
        </w:rPr>
        <w:t>follow</w:t>
      </w:r>
      <w:r w:rsidRPr="448F1B34">
        <w:rPr>
          <w:rFonts w:ascii="Arial" w:hAnsi="Arial" w:cs="Arial"/>
        </w:rPr>
        <w:t xml:space="preserve">. </w:t>
      </w:r>
      <w:r w:rsidR="5E37DBA8" w:rsidRPr="448F1B34">
        <w:rPr>
          <w:rFonts w:ascii="Arial" w:hAnsi="Arial" w:cs="Arial"/>
        </w:rPr>
        <w:t>P</w:t>
      </w:r>
      <w:r w:rsidRPr="448F1B34">
        <w:rPr>
          <w:rFonts w:ascii="Arial" w:hAnsi="Arial" w:cs="Arial"/>
        </w:rPr>
        <w:t>roportionality is key</w:t>
      </w:r>
      <w:r w:rsidR="614C8D7D" w:rsidRPr="448F1B34">
        <w:rPr>
          <w:rFonts w:ascii="Arial" w:hAnsi="Arial" w:cs="Arial"/>
        </w:rPr>
        <w:t>,</w:t>
      </w:r>
      <w:r w:rsidRPr="448F1B34">
        <w:rPr>
          <w:rFonts w:ascii="Arial" w:hAnsi="Arial" w:cs="Arial"/>
        </w:rPr>
        <w:t xml:space="preserve"> here. Is there one piece of evidence that it is critical</w:t>
      </w:r>
      <w:r w:rsidR="5E37DBA8" w:rsidRPr="448F1B34">
        <w:rPr>
          <w:rFonts w:ascii="Arial" w:hAnsi="Arial" w:cs="Arial"/>
        </w:rPr>
        <w:t xml:space="preserve">? Is </w:t>
      </w:r>
      <w:r w:rsidRPr="448F1B34">
        <w:rPr>
          <w:rFonts w:ascii="Arial" w:hAnsi="Arial" w:cs="Arial"/>
        </w:rPr>
        <w:t xml:space="preserve">it possible to provide a high-level chronology setting out key points? </w:t>
      </w:r>
      <w:r w:rsidR="47E4F3DD" w:rsidRPr="448F1B34">
        <w:rPr>
          <w:rFonts w:ascii="Arial" w:hAnsi="Arial" w:cs="Arial"/>
        </w:rPr>
        <w:t>In those cases, it’s fine to explain</w:t>
      </w:r>
      <w:r w:rsidRPr="448F1B34">
        <w:rPr>
          <w:rFonts w:ascii="Arial" w:hAnsi="Arial" w:cs="Arial"/>
        </w:rPr>
        <w:t xml:space="preserve"> that there is more information available</w:t>
      </w:r>
      <w:r w:rsidR="47E4F3DD" w:rsidRPr="448F1B34">
        <w:rPr>
          <w:rFonts w:ascii="Arial" w:hAnsi="Arial" w:cs="Arial"/>
        </w:rPr>
        <w:t>,</w:t>
      </w:r>
      <w:r w:rsidRPr="448F1B34">
        <w:rPr>
          <w:rFonts w:ascii="Arial" w:hAnsi="Arial" w:cs="Arial"/>
        </w:rPr>
        <w:t xml:space="preserve"> should the c</w:t>
      </w:r>
      <w:r w:rsidR="5E37DBA8" w:rsidRPr="448F1B34">
        <w:rPr>
          <w:rFonts w:ascii="Arial" w:hAnsi="Arial" w:cs="Arial"/>
        </w:rPr>
        <w:t>onsume</w:t>
      </w:r>
      <w:r w:rsidRPr="448F1B34">
        <w:rPr>
          <w:rFonts w:ascii="Arial" w:hAnsi="Arial" w:cs="Arial"/>
        </w:rPr>
        <w:t xml:space="preserve">r want </w:t>
      </w:r>
      <w:r w:rsidR="5E37DBA8" w:rsidRPr="448F1B34">
        <w:rPr>
          <w:rFonts w:ascii="Arial" w:hAnsi="Arial" w:cs="Arial"/>
        </w:rPr>
        <w:t>to see it</w:t>
      </w:r>
      <w:r w:rsidRPr="448F1B34">
        <w:rPr>
          <w:rFonts w:ascii="Arial" w:hAnsi="Arial" w:cs="Arial"/>
        </w:rPr>
        <w:t>.</w:t>
      </w:r>
    </w:p>
    <w:p w14:paraId="18EF936C" w14:textId="77777777" w:rsidR="00A41FD3" w:rsidRPr="00FD5233" w:rsidRDefault="00A41FD3" w:rsidP="00974BBE">
      <w:pPr>
        <w:spacing w:after="0" w:line="276" w:lineRule="auto"/>
        <w:rPr>
          <w:rFonts w:ascii="Arial" w:hAnsi="Arial" w:cs="Arial"/>
        </w:rPr>
      </w:pPr>
    </w:p>
    <w:p w14:paraId="39F75686" w14:textId="058BBF83" w:rsidR="00A41FD3" w:rsidRPr="000A04EB" w:rsidRDefault="00A41FD3">
      <w:pPr>
        <w:pStyle w:val="ListParagraph"/>
        <w:numPr>
          <w:ilvl w:val="0"/>
          <w:numId w:val="23"/>
        </w:numPr>
        <w:spacing w:after="0" w:line="276" w:lineRule="auto"/>
        <w:rPr>
          <w:rFonts w:ascii="Arial" w:hAnsi="Arial" w:cs="Arial"/>
          <w:b/>
          <w:bCs/>
        </w:rPr>
      </w:pPr>
      <w:r w:rsidRPr="000A04EB">
        <w:rPr>
          <w:rFonts w:ascii="Arial" w:hAnsi="Arial" w:cs="Arial"/>
          <w:b/>
          <w:bCs/>
        </w:rPr>
        <w:t>Whether the c</w:t>
      </w:r>
      <w:r w:rsidR="001810CA">
        <w:rPr>
          <w:rFonts w:ascii="Arial" w:hAnsi="Arial" w:cs="Arial"/>
          <w:b/>
          <w:bCs/>
        </w:rPr>
        <w:t xml:space="preserve">onsumer </w:t>
      </w:r>
      <w:r w:rsidRPr="000A04EB">
        <w:rPr>
          <w:rFonts w:ascii="Arial" w:hAnsi="Arial" w:cs="Arial"/>
          <w:b/>
          <w:bCs/>
        </w:rPr>
        <w:t>is entitled to documents</w:t>
      </w:r>
    </w:p>
    <w:p w14:paraId="60BF26AC" w14:textId="77777777" w:rsidR="00A41FD3" w:rsidRPr="00FD5233" w:rsidRDefault="00A41FD3" w:rsidP="00974BBE">
      <w:pPr>
        <w:spacing w:after="0" w:line="276" w:lineRule="auto"/>
        <w:rPr>
          <w:rFonts w:ascii="Arial" w:hAnsi="Arial" w:cs="Arial"/>
        </w:rPr>
      </w:pPr>
    </w:p>
    <w:p w14:paraId="203B8614" w14:textId="5F97B4B9" w:rsidR="00A41FD3" w:rsidRPr="00FD5233" w:rsidRDefault="2A285605" w:rsidP="00974BBE">
      <w:pPr>
        <w:spacing w:after="0" w:line="276" w:lineRule="auto"/>
        <w:rPr>
          <w:rFonts w:ascii="Arial" w:hAnsi="Arial" w:cs="Arial"/>
        </w:rPr>
      </w:pPr>
      <w:r w:rsidRPr="448F1B34">
        <w:rPr>
          <w:rFonts w:ascii="Arial" w:hAnsi="Arial" w:cs="Arial"/>
        </w:rPr>
        <w:t>This frequently arises in probate matters. It may be that beneficiaries (or other parties that are not clients, for example in a re</w:t>
      </w:r>
      <w:r w:rsidR="7B6CA6C2" w:rsidRPr="448F1B34">
        <w:rPr>
          <w:rFonts w:ascii="Arial" w:hAnsi="Arial" w:cs="Arial"/>
        </w:rPr>
        <w:t>-mortgage</w:t>
      </w:r>
      <w:r w:rsidRPr="448F1B34">
        <w:rPr>
          <w:rFonts w:ascii="Arial" w:hAnsi="Arial" w:cs="Arial"/>
        </w:rPr>
        <w:t xml:space="preserve">) are not entitled to documents which would </w:t>
      </w:r>
      <w:r w:rsidR="5E37DBA8" w:rsidRPr="448F1B34">
        <w:rPr>
          <w:rFonts w:ascii="Arial" w:hAnsi="Arial" w:cs="Arial"/>
        </w:rPr>
        <w:t>go to</w:t>
      </w:r>
      <w:r w:rsidRPr="448F1B34">
        <w:rPr>
          <w:rFonts w:ascii="Arial" w:hAnsi="Arial" w:cs="Arial"/>
        </w:rPr>
        <w:t xml:space="preserve"> whether their complaint is upheld. </w:t>
      </w:r>
      <w:r w:rsidR="1E6BDA6E" w:rsidRPr="448F1B34">
        <w:rPr>
          <w:rFonts w:ascii="Arial" w:hAnsi="Arial" w:cs="Arial"/>
        </w:rPr>
        <w:t>Consider</w:t>
      </w:r>
      <w:r w:rsidRPr="448F1B34">
        <w:rPr>
          <w:rFonts w:ascii="Arial" w:hAnsi="Arial" w:cs="Arial"/>
        </w:rPr>
        <w:t xml:space="preserve"> whether exce</w:t>
      </w:r>
      <w:r w:rsidR="0D9F6EB6" w:rsidRPr="448F1B34">
        <w:rPr>
          <w:rFonts w:ascii="Arial" w:hAnsi="Arial" w:cs="Arial"/>
        </w:rPr>
        <w:t>r</w:t>
      </w:r>
      <w:r w:rsidRPr="448F1B34">
        <w:rPr>
          <w:rFonts w:ascii="Arial" w:hAnsi="Arial" w:cs="Arial"/>
        </w:rPr>
        <w:t xml:space="preserve">pts from documents can be used to </w:t>
      </w:r>
      <w:r w:rsidR="0D11E053" w:rsidRPr="448F1B34">
        <w:rPr>
          <w:rFonts w:ascii="Arial" w:hAnsi="Arial" w:cs="Arial"/>
        </w:rPr>
        <w:t>make the point</w:t>
      </w:r>
      <w:r w:rsidRPr="448F1B34">
        <w:rPr>
          <w:rFonts w:ascii="Arial" w:hAnsi="Arial" w:cs="Arial"/>
        </w:rPr>
        <w:t>, without providing full documents. An example of a document which shows</w:t>
      </w:r>
      <w:r w:rsidR="5BA771DC" w:rsidRPr="448F1B34">
        <w:rPr>
          <w:rFonts w:ascii="Arial" w:hAnsi="Arial" w:cs="Arial"/>
        </w:rPr>
        <w:t xml:space="preserve"> that</w:t>
      </w:r>
      <w:r w:rsidRPr="448F1B34">
        <w:rPr>
          <w:rFonts w:ascii="Arial" w:hAnsi="Arial" w:cs="Arial"/>
        </w:rPr>
        <w:t xml:space="preserve"> an email was sent, or </w:t>
      </w:r>
      <w:r w:rsidR="5BA771DC" w:rsidRPr="448F1B34">
        <w:rPr>
          <w:rFonts w:ascii="Arial" w:hAnsi="Arial" w:cs="Arial"/>
        </w:rPr>
        <w:t xml:space="preserve">that </w:t>
      </w:r>
      <w:r w:rsidRPr="448F1B34">
        <w:rPr>
          <w:rFonts w:ascii="Arial" w:hAnsi="Arial" w:cs="Arial"/>
        </w:rPr>
        <w:t xml:space="preserve">something specific was done, </w:t>
      </w:r>
      <w:r w:rsidR="5BA771DC" w:rsidRPr="448F1B34">
        <w:rPr>
          <w:rFonts w:ascii="Arial" w:hAnsi="Arial" w:cs="Arial"/>
        </w:rPr>
        <w:t xml:space="preserve">rather than every document that supports the position, </w:t>
      </w:r>
      <w:r w:rsidRPr="448F1B34">
        <w:rPr>
          <w:rFonts w:ascii="Arial" w:hAnsi="Arial" w:cs="Arial"/>
        </w:rPr>
        <w:t>can demonstrate the reasons a complaint has not been upheld, and may result in faster resolution.</w:t>
      </w:r>
    </w:p>
    <w:p w14:paraId="26936ED4" w14:textId="77777777" w:rsidR="00A41FD3" w:rsidRPr="00FD5233" w:rsidRDefault="00A41FD3" w:rsidP="00974BBE">
      <w:pPr>
        <w:spacing w:after="0" w:line="276" w:lineRule="auto"/>
        <w:rPr>
          <w:rFonts w:ascii="Arial" w:hAnsi="Arial" w:cs="Arial"/>
        </w:rPr>
      </w:pPr>
    </w:p>
    <w:p w14:paraId="010F9263" w14:textId="3CE7166E" w:rsidR="00A41FD3" w:rsidRPr="000A04EB" w:rsidRDefault="00A41FD3">
      <w:pPr>
        <w:pStyle w:val="ListParagraph"/>
        <w:numPr>
          <w:ilvl w:val="0"/>
          <w:numId w:val="23"/>
        </w:numPr>
        <w:spacing w:after="0" w:line="276" w:lineRule="auto"/>
        <w:rPr>
          <w:rFonts w:ascii="Arial" w:hAnsi="Arial" w:cs="Arial"/>
          <w:b/>
          <w:bCs/>
        </w:rPr>
      </w:pPr>
      <w:r w:rsidRPr="000A04EB">
        <w:rPr>
          <w:rFonts w:ascii="Arial" w:hAnsi="Arial" w:cs="Arial"/>
          <w:b/>
          <w:bCs/>
        </w:rPr>
        <w:t xml:space="preserve">Time taken to provide </w:t>
      </w:r>
      <w:r w:rsidR="00FF5FF4">
        <w:rPr>
          <w:rFonts w:ascii="Arial" w:hAnsi="Arial" w:cs="Arial"/>
          <w:b/>
          <w:bCs/>
        </w:rPr>
        <w:t xml:space="preserve">a </w:t>
      </w:r>
      <w:r w:rsidRPr="000A04EB">
        <w:rPr>
          <w:rFonts w:ascii="Arial" w:hAnsi="Arial" w:cs="Arial"/>
          <w:b/>
          <w:bCs/>
        </w:rPr>
        <w:t>final response</w:t>
      </w:r>
    </w:p>
    <w:p w14:paraId="4D6F8B7F" w14:textId="77777777" w:rsidR="00A41FD3" w:rsidRPr="00FD5233" w:rsidRDefault="00A41FD3" w:rsidP="00974BBE">
      <w:pPr>
        <w:spacing w:after="0" w:line="276" w:lineRule="auto"/>
        <w:rPr>
          <w:rFonts w:ascii="Arial" w:hAnsi="Arial" w:cs="Arial"/>
        </w:rPr>
      </w:pPr>
    </w:p>
    <w:p w14:paraId="4B47756F" w14:textId="5B2FB6F5" w:rsidR="00A41FD3" w:rsidRPr="00FD5233" w:rsidRDefault="2A285605" w:rsidP="448F1B34">
      <w:pPr>
        <w:spacing w:after="0" w:line="276" w:lineRule="auto"/>
        <w:rPr>
          <w:rFonts w:ascii="Arial" w:hAnsi="Arial" w:cs="Arial"/>
        </w:rPr>
      </w:pPr>
      <w:r w:rsidRPr="448F1B34">
        <w:rPr>
          <w:rFonts w:ascii="Arial" w:hAnsi="Arial" w:cs="Arial"/>
        </w:rPr>
        <w:t xml:space="preserve">Reviewing files and providing evidence </w:t>
      </w:r>
      <w:r w:rsidR="615B0318" w:rsidRPr="448F1B34">
        <w:rPr>
          <w:rFonts w:ascii="Arial" w:hAnsi="Arial" w:cs="Arial"/>
        </w:rPr>
        <w:t>can be the most</w:t>
      </w:r>
      <w:r w:rsidRPr="448F1B34">
        <w:rPr>
          <w:rFonts w:ascii="Arial" w:hAnsi="Arial" w:cs="Arial"/>
        </w:rPr>
        <w:t xml:space="preserve"> time-consuming aspects of dealing with a complaint. However, if the complaint is escalated</w:t>
      </w:r>
      <w:r w:rsidR="0D9F6EB6" w:rsidRPr="448F1B34">
        <w:rPr>
          <w:rFonts w:ascii="Arial" w:hAnsi="Arial" w:cs="Arial"/>
        </w:rPr>
        <w:t>,</w:t>
      </w:r>
      <w:r w:rsidRPr="448F1B34">
        <w:rPr>
          <w:rFonts w:ascii="Arial" w:hAnsi="Arial" w:cs="Arial"/>
        </w:rPr>
        <w:t xml:space="preserve"> it is likely</w:t>
      </w:r>
      <w:r w:rsidR="4EFC3DDD" w:rsidRPr="448F1B34">
        <w:rPr>
          <w:rFonts w:ascii="Arial" w:hAnsi="Arial" w:cs="Arial"/>
        </w:rPr>
        <w:t xml:space="preserve"> we</w:t>
      </w:r>
      <w:r w:rsidRPr="448F1B34">
        <w:rPr>
          <w:rFonts w:ascii="Arial" w:hAnsi="Arial" w:cs="Arial"/>
        </w:rPr>
        <w:t xml:space="preserve"> will ask for key evidence, so </w:t>
      </w:r>
      <w:r w:rsidR="6A025C5D" w:rsidRPr="448F1B34">
        <w:rPr>
          <w:rFonts w:ascii="Arial" w:hAnsi="Arial" w:cs="Arial"/>
        </w:rPr>
        <w:t xml:space="preserve">sending the consumer </w:t>
      </w:r>
      <w:r w:rsidRPr="448F1B34">
        <w:rPr>
          <w:rFonts w:ascii="Arial" w:hAnsi="Arial" w:cs="Arial"/>
        </w:rPr>
        <w:t xml:space="preserve">this information (either in full or part) is likely to save time later, as </w:t>
      </w:r>
      <w:r w:rsidR="39C3264A" w:rsidRPr="448F1B34">
        <w:rPr>
          <w:rFonts w:ascii="Arial" w:hAnsi="Arial" w:cs="Arial"/>
        </w:rPr>
        <w:t>you</w:t>
      </w:r>
      <w:r w:rsidRPr="448F1B34">
        <w:rPr>
          <w:rFonts w:ascii="Arial" w:hAnsi="Arial" w:cs="Arial"/>
        </w:rPr>
        <w:t xml:space="preserve"> will have this to</w:t>
      </w:r>
      <w:r w:rsidR="0D9F6EB6" w:rsidRPr="448F1B34">
        <w:rPr>
          <w:rFonts w:ascii="Arial" w:hAnsi="Arial" w:cs="Arial"/>
        </w:rPr>
        <w:t>-</w:t>
      </w:r>
      <w:r w:rsidRPr="448F1B34">
        <w:rPr>
          <w:rFonts w:ascii="Arial" w:hAnsi="Arial" w:cs="Arial"/>
        </w:rPr>
        <w:t>hand</w:t>
      </w:r>
      <w:r w:rsidR="600A962F" w:rsidRPr="448F1B34">
        <w:rPr>
          <w:rFonts w:ascii="Arial" w:hAnsi="Arial" w:cs="Arial"/>
        </w:rPr>
        <w:t>,</w:t>
      </w:r>
      <w:r w:rsidRPr="448F1B34">
        <w:rPr>
          <w:rFonts w:ascii="Arial" w:hAnsi="Arial" w:cs="Arial"/>
        </w:rPr>
        <w:t xml:space="preserve"> should </w:t>
      </w:r>
      <w:r w:rsidR="7D9B645D" w:rsidRPr="448F1B34">
        <w:rPr>
          <w:rFonts w:ascii="Arial" w:hAnsi="Arial" w:cs="Arial"/>
        </w:rPr>
        <w:t>we ask you for it</w:t>
      </w:r>
      <w:r w:rsidR="615B0318" w:rsidRPr="448F1B34">
        <w:rPr>
          <w:rFonts w:ascii="Arial" w:hAnsi="Arial" w:cs="Arial"/>
        </w:rPr>
        <w:t>.</w:t>
      </w:r>
    </w:p>
    <w:p w14:paraId="0F70F0A7" w14:textId="77777777" w:rsidR="00A41FD3" w:rsidRPr="00FD5233" w:rsidRDefault="00A41FD3" w:rsidP="00974BBE">
      <w:pPr>
        <w:spacing w:after="0" w:line="276" w:lineRule="auto"/>
        <w:rPr>
          <w:rFonts w:ascii="Arial" w:hAnsi="Arial" w:cs="Arial"/>
        </w:rPr>
      </w:pPr>
    </w:p>
    <w:p w14:paraId="7ACCFB86" w14:textId="77777777" w:rsidR="00A41FD3" w:rsidRPr="00804EA6" w:rsidRDefault="00A41FD3" w:rsidP="00974BBE">
      <w:pPr>
        <w:spacing w:after="0" w:line="276" w:lineRule="auto"/>
        <w:rPr>
          <w:rFonts w:ascii="Arial" w:hAnsi="Arial" w:cs="Arial"/>
          <w:b/>
          <w:bCs/>
          <w:color w:val="003745"/>
          <w:sz w:val="30"/>
          <w:szCs w:val="30"/>
        </w:rPr>
      </w:pPr>
      <w:r w:rsidRPr="00804EA6">
        <w:rPr>
          <w:rFonts w:ascii="Arial" w:hAnsi="Arial" w:cs="Arial"/>
          <w:b/>
          <w:bCs/>
          <w:color w:val="003745"/>
          <w:sz w:val="30"/>
          <w:szCs w:val="30"/>
        </w:rPr>
        <w:t>LeO’s Early Resolution Team</w:t>
      </w:r>
    </w:p>
    <w:p w14:paraId="24DA411D" w14:textId="77777777" w:rsidR="00A41FD3" w:rsidRPr="00FD5233" w:rsidRDefault="00A41FD3" w:rsidP="00974BBE">
      <w:pPr>
        <w:spacing w:after="0" w:line="276" w:lineRule="auto"/>
        <w:rPr>
          <w:rFonts w:ascii="Arial" w:hAnsi="Arial" w:cs="Arial"/>
          <w:b/>
          <w:bCs/>
        </w:rPr>
      </w:pPr>
    </w:p>
    <w:p w14:paraId="6400ABB5" w14:textId="07F15AF9" w:rsidR="00A41FD3" w:rsidRPr="00FD5233" w:rsidRDefault="2A285605" w:rsidP="00974BBE">
      <w:pPr>
        <w:spacing w:after="0" w:line="276" w:lineRule="auto"/>
        <w:rPr>
          <w:rFonts w:ascii="Arial" w:hAnsi="Arial" w:cs="Arial"/>
        </w:rPr>
      </w:pPr>
      <w:r w:rsidRPr="448F1B34">
        <w:rPr>
          <w:rFonts w:ascii="Arial" w:hAnsi="Arial" w:cs="Arial"/>
        </w:rPr>
        <w:t>The two most commonly</w:t>
      </w:r>
      <w:r w:rsidR="3275C4BE" w:rsidRPr="448F1B34">
        <w:rPr>
          <w:rFonts w:ascii="Arial" w:hAnsi="Arial" w:cs="Arial"/>
        </w:rPr>
        <w:t>-</w:t>
      </w:r>
      <w:r w:rsidRPr="448F1B34">
        <w:rPr>
          <w:rFonts w:ascii="Arial" w:hAnsi="Arial" w:cs="Arial"/>
        </w:rPr>
        <w:t xml:space="preserve">used dismissal reasons LeO uses in </w:t>
      </w:r>
      <w:r w:rsidR="46B7DF49" w:rsidRPr="448F1B34">
        <w:rPr>
          <w:rFonts w:ascii="Arial" w:hAnsi="Arial" w:cs="Arial"/>
        </w:rPr>
        <w:t>our</w:t>
      </w:r>
      <w:r w:rsidRPr="448F1B34">
        <w:rPr>
          <w:rFonts w:ascii="Arial" w:hAnsi="Arial" w:cs="Arial"/>
        </w:rPr>
        <w:t xml:space="preserve"> Early Resolution Team are:</w:t>
      </w:r>
    </w:p>
    <w:p w14:paraId="08C8251C" w14:textId="77777777" w:rsidR="00A41FD3" w:rsidRPr="00FD5233" w:rsidRDefault="00A41FD3" w:rsidP="00974BBE">
      <w:pPr>
        <w:spacing w:after="0" w:line="276" w:lineRule="auto"/>
        <w:rPr>
          <w:rFonts w:ascii="Arial" w:hAnsi="Arial" w:cs="Arial"/>
        </w:rPr>
      </w:pPr>
    </w:p>
    <w:p w14:paraId="01445B4C" w14:textId="1C9C4B96" w:rsidR="00A41FD3" w:rsidRPr="00FD5233" w:rsidRDefault="005376EA">
      <w:pPr>
        <w:pStyle w:val="ListParagraph"/>
        <w:numPr>
          <w:ilvl w:val="0"/>
          <w:numId w:val="24"/>
        </w:numPr>
        <w:spacing w:after="0" w:line="276" w:lineRule="auto"/>
        <w:rPr>
          <w:rFonts w:ascii="Arial" w:hAnsi="Arial" w:cs="Arial"/>
        </w:rPr>
      </w:pPr>
      <w:r>
        <w:rPr>
          <w:rFonts w:ascii="Arial" w:hAnsi="Arial" w:cs="Arial"/>
        </w:rPr>
        <w:t xml:space="preserve">Scheme Rule </w:t>
      </w:r>
      <w:r w:rsidR="00A41FD3" w:rsidRPr="00FD5233">
        <w:rPr>
          <w:rFonts w:ascii="Arial" w:hAnsi="Arial" w:cs="Arial"/>
        </w:rPr>
        <w:t>5.7c) – The authorised person has already offered fair and reasonable redress in relation to the circumstances alleged by the complainant which has either already been accepted by the complainant or is still open for acceptance; and</w:t>
      </w:r>
    </w:p>
    <w:p w14:paraId="366F27F6" w14:textId="2AF5E895" w:rsidR="00A41FD3" w:rsidRPr="00FD5233" w:rsidRDefault="005376EA">
      <w:pPr>
        <w:pStyle w:val="ListParagraph"/>
        <w:numPr>
          <w:ilvl w:val="0"/>
          <w:numId w:val="24"/>
        </w:numPr>
        <w:spacing w:after="0" w:line="276" w:lineRule="auto"/>
        <w:rPr>
          <w:rFonts w:ascii="Arial" w:hAnsi="Arial" w:cs="Arial"/>
        </w:rPr>
      </w:pPr>
      <w:r>
        <w:rPr>
          <w:rFonts w:ascii="Arial" w:hAnsi="Arial" w:cs="Arial"/>
        </w:rPr>
        <w:t xml:space="preserve">Scheme Rule </w:t>
      </w:r>
      <w:r w:rsidR="00A41FD3" w:rsidRPr="00FD5233">
        <w:rPr>
          <w:rFonts w:ascii="Arial" w:hAnsi="Arial" w:cs="Arial"/>
        </w:rPr>
        <w:t xml:space="preserve">5.7a) – </w:t>
      </w:r>
      <w:r>
        <w:rPr>
          <w:rFonts w:ascii="Arial" w:hAnsi="Arial" w:cs="Arial"/>
        </w:rPr>
        <w:t>I</w:t>
      </w:r>
      <w:r w:rsidR="00A41FD3" w:rsidRPr="00FD5233">
        <w:rPr>
          <w:rFonts w:ascii="Arial" w:hAnsi="Arial" w:cs="Arial"/>
        </w:rPr>
        <w:t>t does not have any reasonable prospect of success.</w:t>
      </w:r>
    </w:p>
    <w:p w14:paraId="615CC86E" w14:textId="77777777" w:rsidR="00A41FD3" w:rsidRPr="00FD5233" w:rsidRDefault="00A41FD3" w:rsidP="00974BBE">
      <w:pPr>
        <w:spacing w:after="0" w:line="276" w:lineRule="auto"/>
        <w:rPr>
          <w:rFonts w:ascii="Arial" w:hAnsi="Arial" w:cs="Arial"/>
        </w:rPr>
      </w:pPr>
    </w:p>
    <w:p w14:paraId="3F8214E1" w14:textId="02A58AC4" w:rsidR="00A41FD3" w:rsidRPr="00FD5233" w:rsidRDefault="005376EA" w:rsidP="00974BBE">
      <w:pPr>
        <w:spacing w:after="0" w:line="276" w:lineRule="auto"/>
        <w:rPr>
          <w:rFonts w:ascii="Arial" w:hAnsi="Arial" w:cs="Arial"/>
          <w:b/>
          <w:bCs/>
        </w:rPr>
      </w:pPr>
      <w:r>
        <w:rPr>
          <w:rFonts w:ascii="Arial" w:hAnsi="Arial" w:cs="Arial"/>
          <w:b/>
          <w:bCs/>
        </w:rPr>
        <w:t xml:space="preserve">Scheme Rule </w:t>
      </w:r>
      <w:r w:rsidR="00A41FD3" w:rsidRPr="00FD5233">
        <w:rPr>
          <w:rFonts w:ascii="Arial" w:hAnsi="Arial" w:cs="Arial"/>
          <w:b/>
          <w:bCs/>
        </w:rPr>
        <w:t>5.7c)</w:t>
      </w:r>
    </w:p>
    <w:p w14:paraId="7C67CB4F" w14:textId="77777777" w:rsidR="00A41FD3" w:rsidRPr="00FD5233" w:rsidRDefault="00A41FD3" w:rsidP="00974BBE">
      <w:pPr>
        <w:spacing w:after="0" w:line="276" w:lineRule="auto"/>
        <w:rPr>
          <w:rFonts w:ascii="Arial" w:hAnsi="Arial" w:cs="Arial"/>
        </w:rPr>
      </w:pPr>
    </w:p>
    <w:p w14:paraId="34EF9228" w14:textId="70C29F6C" w:rsidR="00A41FD3" w:rsidRPr="00FD5233" w:rsidRDefault="2A285605" w:rsidP="00974BBE">
      <w:pPr>
        <w:spacing w:after="0" w:line="276" w:lineRule="auto"/>
        <w:rPr>
          <w:rFonts w:ascii="Arial" w:hAnsi="Arial" w:cs="Arial"/>
        </w:rPr>
      </w:pPr>
      <w:r w:rsidRPr="448F1B34">
        <w:rPr>
          <w:rFonts w:ascii="Arial" w:hAnsi="Arial" w:cs="Arial"/>
        </w:rPr>
        <w:lastRenderedPageBreak/>
        <w:t>Under 5.7c)</w:t>
      </w:r>
      <w:r w:rsidR="7908E853" w:rsidRPr="448F1B34">
        <w:rPr>
          <w:rFonts w:ascii="Arial" w:hAnsi="Arial" w:cs="Arial"/>
        </w:rPr>
        <w:t>,</w:t>
      </w:r>
      <w:r w:rsidRPr="448F1B34">
        <w:rPr>
          <w:rFonts w:ascii="Arial" w:hAnsi="Arial" w:cs="Arial"/>
        </w:rPr>
        <w:t xml:space="preserve"> </w:t>
      </w:r>
      <w:r w:rsidR="6EA1C9E6" w:rsidRPr="448F1B34">
        <w:rPr>
          <w:rFonts w:ascii="Arial" w:hAnsi="Arial" w:cs="Arial"/>
        </w:rPr>
        <w:t>we</w:t>
      </w:r>
      <w:r w:rsidRPr="448F1B34">
        <w:rPr>
          <w:rFonts w:ascii="Arial" w:hAnsi="Arial" w:cs="Arial"/>
        </w:rPr>
        <w:t xml:space="preserve"> are considering whether</w:t>
      </w:r>
      <w:r w:rsidR="0D9F6EB6" w:rsidRPr="448F1B34">
        <w:rPr>
          <w:rFonts w:ascii="Arial" w:hAnsi="Arial" w:cs="Arial"/>
        </w:rPr>
        <w:t>,</w:t>
      </w:r>
      <w:r w:rsidRPr="448F1B34">
        <w:rPr>
          <w:rFonts w:ascii="Arial" w:hAnsi="Arial" w:cs="Arial"/>
        </w:rPr>
        <w:t xml:space="preserve"> if all the issues of complaint were upheld, the remedy being offered </w:t>
      </w:r>
      <w:r w:rsidR="0D9F6EB6" w:rsidRPr="448F1B34">
        <w:rPr>
          <w:rFonts w:ascii="Arial" w:hAnsi="Arial" w:cs="Arial"/>
        </w:rPr>
        <w:t>would be</w:t>
      </w:r>
      <w:r w:rsidRPr="448F1B34">
        <w:rPr>
          <w:rFonts w:ascii="Arial" w:hAnsi="Arial" w:cs="Arial"/>
        </w:rPr>
        <w:t xml:space="preserve"> reasonable</w:t>
      </w:r>
      <w:r w:rsidR="78DA87EC" w:rsidRPr="448F1B34">
        <w:rPr>
          <w:rFonts w:ascii="Arial" w:hAnsi="Arial" w:cs="Arial"/>
        </w:rPr>
        <w:t>,</w:t>
      </w:r>
      <w:r w:rsidRPr="448F1B34">
        <w:rPr>
          <w:rFonts w:ascii="Arial" w:hAnsi="Arial" w:cs="Arial"/>
        </w:rPr>
        <w:t xml:space="preserve"> in all the circumstances of the complaint.</w:t>
      </w:r>
    </w:p>
    <w:p w14:paraId="65C6D721" w14:textId="77777777" w:rsidR="00A41FD3" w:rsidRPr="00FD5233" w:rsidRDefault="00A41FD3" w:rsidP="00974BBE">
      <w:pPr>
        <w:spacing w:after="0" w:line="276" w:lineRule="auto"/>
        <w:rPr>
          <w:rFonts w:ascii="Arial" w:hAnsi="Arial" w:cs="Arial"/>
        </w:rPr>
      </w:pPr>
    </w:p>
    <w:p w14:paraId="1837FB96" w14:textId="08B647AF" w:rsidR="00A41FD3" w:rsidRDefault="2A285605" w:rsidP="448F1B34">
      <w:pPr>
        <w:spacing w:after="0" w:line="276" w:lineRule="auto"/>
        <w:rPr>
          <w:rFonts w:ascii="Arial" w:hAnsi="Arial" w:cs="Arial"/>
        </w:rPr>
      </w:pPr>
      <w:r w:rsidRPr="448F1B34">
        <w:rPr>
          <w:rFonts w:ascii="Arial" w:hAnsi="Arial" w:cs="Arial"/>
        </w:rPr>
        <w:t xml:space="preserve">Evidence is important here because it can go to the issue of </w:t>
      </w:r>
      <w:r w:rsidR="15ECC796" w:rsidRPr="448F1B34">
        <w:rPr>
          <w:rFonts w:ascii="Arial" w:hAnsi="Arial" w:cs="Arial"/>
        </w:rPr>
        <w:t>detriment, which is the key consideration for remedy</w:t>
      </w:r>
      <w:r w:rsidRPr="448F1B34">
        <w:rPr>
          <w:rFonts w:ascii="Arial" w:hAnsi="Arial" w:cs="Arial"/>
        </w:rPr>
        <w:t>.</w:t>
      </w:r>
    </w:p>
    <w:p w14:paraId="262BB912" w14:textId="77777777" w:rsidR="000D1F5B" w:rsidRDefault="000D1F5B" w:rsidP="00974BBE">
      <w:pPr>
        <w:spacing w:after="0"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0D1F5B" w14:paraId="196EBB46" w14:textId="77777777" w:rsidTr="448F1B34">
        <w:tc>
          <w:tcPr>
            <w:tcW w:w="0" w:type="auto"/>
            <w:shd w:val="clear" w:color="auto" w:fill="D6E8F6" w:themeFill="accent5" w:themeFillTint="66"/>
            <w:vAlign w:val="center"/>
          </w:tcPr>
          <w:p w14:paraId="0C6F0064" w14:textId="77777777" w:rsidR="000D1F5B" w:rsidRPr="009D5881" w:rsidRDefault="000D1F5B" w:rsidP="00974BBE">
            <w:pPr>
              <w:pStyle w:val="NoSpacing"/>
              <w:spacing w:line="276" w:lineRule="auto"/>
              <w:rPr>
                <w:rFonts w:ascii="Arial" w:hAnsi="Arial" w:cs="Arial"/>
                <w:b/>
                <w:bCs/>
              </w:rPr>
            </w:pPr>
          </w:p>
        </w:tc>
      </w:tr>
      <w:tr w:rsidR="000D1F5B" w14:paraId="2F41BA15" w14:textId="77777777" w:rsidTr="448F1B34">
        <w:tc>
          <w:tcPr>
            <w:tcW w:w="0" w:type="auto"/>
            <w:shd w:val="clear" w:color="auto" w:fill="D6E8F6" w:themeFill="accent5" w:themeFillTint="66"/>
          </w:tcPr>
          <w:p w14:paraId="48131E19" w14:textId="3BC5753B" w:rsidR="000D1F5B" w:rsidRDefault="000D1F5B" w:rsidP="00974BBE">
            <w:pPr>
              <w:pStyle w:val="NoSpacing"/>
              <w:spacing w:line="276" w:lineRule="auto"/>
              <w:rPr>
                <w:rFonts w:ascii="Arial" w:hAnsi="Arial" w:cs="Arial"/>
              </w:rPr>
            </w:pPr>
            <w:r>
              <w:rPr>
                <w:noProof/>
              </w:rPr>
              <w:drawing>
                <wp:anchor distT="0" distB="0" distL="114300" distR="114300" simplePos="0" relativeHeight="251658250" behindDoc="1" locked="0" layoutInCell="1" allowOverlap="1" wp14:anchorId="078C8256" wp14:editId="3470D464">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487065881"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3383FEBC">
              <w:rPr>
                <w:rFonts w:ascii="Arial" w:hAnsi="Arial" w:cs="Arial"/>
              </w:rPr>
              <w:t xml:space="preserve"> </w:t>
            </w:r>
            <w:r w:rsidR="3383FEBC" w:rsidRPr="009D5881">
              <w:rPr>
                <w:rFonts w:ascii="Arial" w:hAnsi="Arial" w:cs="Arial"/>
                <w:b/>
                <w:bCs/>
              </w:rPr>
              <w:t>Example</w:t>
            </w:r>
            <w:r w:rsidR="39CA8CCF">
              <w:rPr>
                <w:rFonts w:ascii="Arial" w:hAnsi="Arial" w:cs="Arial"/>
                <w:b/>
                <w:bCs/>
              </w:rPr>
              <w:t xml:space="preserve"> – a reasonable offer</w:t>
            </w:r>
            <w:r>
              <w:br/>
            </w:r>
          </w:p>
          <w:p w14:paraId="4F655280" w14:textId="512A40BC" w:rsidR="000D1F5B" w:rsidRPr="00FD5233" w:rsidRDefault="3383FEBC" w:rsidP="00974BBE">
            <w:pPr>
              <w:spacing w:line="276" w:lineRule="auto"/>
              <w:rPr>
                <w:rFonts w:ascii="Arial" w:hAnsi="Arial" w:cs="Arial"/>
              </w:rPr>
            </w:pPr>
            <w:r w:rsidRPr="448F1B34">
              <w:rPr>
                <w:rFonts w:ascii="Arial" w:hAnsi="Arial" w:cs="Arial"/>
              </w:rPr>
              <w:t xml:space="preserve">Miss P complained about communication and delay in a </w:t>
            </w:r>
            <w:r w:rsidR="0D9F6EB6" w:rsidRPr="448F1B34">
              <w:rPr>
                <w:rFonts w:ascii="Arial" w:hAnsi="Arial" w:cs="Arial"/>
              </w:rPr>
              <w:t>personal injury</w:t>
            </w:r>
            <w:r w:rsidRPr="448F1B34">
              <w:rPr>
                <w:rFonts w:ascii="Arial" w:hAnsi="Arial" w:cs="Arial"/>
              </w:rPr>
              <w:t xml:space="preserve"> matter. The service provider</w:t>
            </w:r>
            <w:r w:rsidR="2E7325EC" w:rsidRPr="448F1B34">
              <w:rPr>
                <w:rFonts w:ascii="Arial" w:hAnsi="Arial" w:cs="Arial"/>
              </w:rPr>
              <w:t>, Q &amp; Co,</w:t>
            </w:r>
            <w:r w:rsidRPr="448F1B34">
              <w:rPr>
                <w:rFonts w:ascii="Arial" w:hAnsi="Arial" w:cs="Arial"/>
              </w:rPr>
              <w:t xml:space="preserve"> set out a chronology of the matter, highlighting </w:t>
            </w:r>
            <w:r w:rsidR="151FCAE8" w:rsidRPr="448F1B34">
              <w:rPr>
                <w:rFonts w:ascii="Arial" w:hAnsi="Arial" w:cs="Arial"/>
              </w:rPr>
              <w:t>two</w:t>
            </w:r>
            <w:r w:rsidRPr="448F1B34">
              <w:rPr>
                <w:rFonts w:ascii="Arial" w:hAnsi="Arial" w:cs="Arial"/>
              </w:rPr>
              <w:t xml:space="preserve"> key periods of delay which totalled </w:t>
            </w:r>
            <w:r w:rsidR="54B36018" w:rsidRPr="448F1B34">
              <w:rPr>
                <w:rFonts w:ascii="Arial" w:hAnsi="Arial" w:cs="Arial"/>
              </w:rPr>
              <w:t>six</w:t>
            </w:r>
            <w:r w:rsidRPr="448F1B34">
              <w:rPr>
                <w:rFonts w:ascii="Arial" w:hAnsi="Arial" w:cs="Arial"/>
              </w:rPr>
              <w:t xml:space="preserve"> weeks</w:t>
            </w:r>
            <w:r w:rsidR="2931AE73" w:rsidRPr="448F1B34">
              <w:rPr>
                <w:rFonts w:ascii="Arial" w:hAnsi="Arial" w:cs="Arial"/>
              </w:rPr>
              <w:t>. They</w:t>
            </w:r>
            <w:r w:rsidRPr="448F1B34">
              <w:rPr>
                <w:rFonts w:ascii="Arial" w:hAnsi="Arial" w:cs="Arial"/>
              </w:rPr>
              <w:t xml:space="preserve"> also highlight</w:t>
            </w:r>
            <w:r w:rsidR="2C4AF4CD" w:rsidRPr="448F1B34">
              <w:rPr>
                <w:rFonts w:ascii="Arial" w:hAnsi="Arial" w:cs="Arial"/>
              </w:rPr>
              <w:t>ed</w:t>
            </w:r>
            <w:r w:rsidRPr="448F1B34">
              <w:rPr>
                <w:rFonts w:ascii="Arial" w:hAnsi="Arial" w:cs="Arial"/>
              </w:rPr>
              <w:t xml:space="preserve"> </w:t>
            </w:r>
            <w:r w:rsidR="0F0C623D" w:rsidRPr="448F1B34">
              <w:rPr>
                <w:rFonts w:ascii="Arial" w:hAnsi="Arial" w:cs="Arial"/>
              </w:rPr>
              <w:t>two</w:t>
            </w:r>
            <w:r w:rsidRPr="448F1B34">
              <w:rPr>
                <w:rFonts w:ascii="Arial" w:hAnsi="Arial" w:cs="Arial"/>
              </w:rPr>
              <w:t xml:space="preserve"> instances where Miss P’s phone calls were not returned. </w:t>
            </w:r>
            <w:r w:rsidR="2E7325EC" w:rsidRPr="448F1B34">
              <w:rPr>
                <w:rFonts w:ascii="Arial" w:hAnsi="Arial" w:cs="Arial"/>
              </w:rPr>
              <w:t>Q &amp; Co</w:t>
            </w:r>
            <w:r w:rsidRPr="448F1B34">
              <w:rPr>
                <w:rFonts w:ascii="Arial" w:hAnsi="Arial" w:cs="Arial"/>
              </w:rPr>
              <w:t xml:space="preserve"> offered Miss P £100</w:t>
            </w:r>
            <w:r w:rsidR="1018329D" w:rsidRPr="448F1B34">
              <w:rPr>
                <w:rFonts w:ascii="Arial" w:hAnsi="Arial" w:cs="Arial"/>
              </w:rPr>
              <w:t xml:space="preserve"> off the bill,</w:t>
            </w:r>
            <w:r w:rsidRPr="448F1B34">
              <w:rPr>
                <w:rFonts w:ascii="Arial" w:hAnsi="Arial" w:cs="Arial"/>
              </w:rPr>
              <w:t xml:space="preserve"> as the delays were not significant.  </w:t>
            </w:r>
          </w:p>
          <w:p w14:paraId="7D1ACFF0" w14:textId="77777777" w:rsidR="000D1F5B" w:rsidRPr="00FD5233" w:rsidRDefault="000D1F5B" w:rsidP="00974BBE">
            <w:pPr>
              <w:spacing w:line="276" w:lineRule="auto"/>
              <w:rPr>
                <w:rFonts w:ascii="Arial" w:hAnsi="Arial" w:cs="Arial"/>
              </w:rPr>
            </w:pPr>
          </w:p>
          <w:p w14:paraId="08A8296B" w14:textId="1EC3666A" w:rsidR="000D1F5B" w:rsidRPr="00FD5233" w:rsidRDefault="3383FEBC" w:rsidP="00974BBE">
            <w:pPr>
              <w:spacing w:line="276" w:lineRule="auto"/>
              <w:rPr>
                <w:rFonts w:ascii="Arial" w:hAnsi="Arial" w:cs="Arial"/>
              </w:rPr>
            </w:pPr>
            <w:r w:rsidRPr="448F1B34">
              <w:rPr>
                <w:rFonts w:ascii="Arial" w:hAnsi="Arial" w:cs="Arial"/>
              </w:rPr>
              <w:t>Miss P did not accept the remedy and escalated her complaint to LeO. The complaint was reviewed and passed to our Early Resolution Team</w:t>
            </w:r>
            <w:r w:rsidR="0D9F6EB6" w:rsidRPr="448F1B34">
              <w:rPr>
                <w:rFonts w:ascii="Arial" w:hAnsi="Arial" w:cs="Arial"/>
              </w:rPr>
              <w:t>,</w:t>
            </w:r>
            <w:r w:rsidRPr="448F1B34">
              <w:rPr>
                <w:rFonts w:ascii="Arial" w:hAnsi="Arial" w:cs="Arial"/>
              </w:rPr>
              <w:t xml:space="preserve"> who decided the offer was reasonable as the offer was in line with our remedies guidance.</w:t>
            </w:r>
            <w:r w:rsidR="6640424A" w:rsidRPr="448F1B34">
              <w:rPr>
                <w:rFonts w:ascii="Arial" w:hAnsi="Arial" w:cs="Arial"/>
              </w:rPr>
              <w:t xml:space="preserve"> The complaint was dismissed under Scheme Rule 5.7c).</w:t>
            </w:r>
          </w:p>
          <w:p w14:paraId="66719A84" w14:textId="0EF19917" w:rsidR="000D1F5B" w:rsidRDefault="000D1F5B" w:rsidP="00974BBE">
            <w:pPr>
              <w:pStyle w:val="NoSpacing"/>
              <w:spacing w:line="276" w:lineRule="auto"/>
              <w:rPr>
                <w:rFonts w:ascii="Arial" w:hAnsi="Arial" w:cs="Arial"/>
              </w:rPr>
            </w:pPr>
          </w:p>
        </w:tc>
      </w:tr>
    </w:tbl>
    <w:p w14:paraId="2CB7A47F" w14:textId="77777777" w:rsidR="00A41FD3" w:rsidRPr="00FD5233" w:rsidRDefault="00A41FD3" w:rsidP="00974BBE">
      <w:pPr>
        <w:spacing w:after="0" w:line="276" w:lineRule="auto"/>
        <w:rPr>
          <w:rFonts w:ascii="Arial" w:hAnsi="Arial" w:cs="Arial"/>
        </w:rPr>
      </w:pPr>
    </w:p>
    <w:p w14:paraId="1C2E75D4" w14:textId="62F2AC7B" w:rsidR="00A41FD3" w:rsidRPr="00FD5233" w:rsidRDefault="005376EA" w:rsidP="00974BBE">
      <w:pPr>
        <w:spacing w:after="0" w:line="276" w:lineRule="auto"/>
        <w:rPr>
          <w:rFonts w:ascii="Arial" w:hAnsi="Arial" w:cs="Arial"/>
          <w:b/>
          <w:bCs/>
        </w:rPr>
      </w:pPr>
      <w:r>
        <w:rPr>
          <w:rFonts w:ascii="Arial" w:hAnsi="Arial" w:cs="Arial"/>
          <w:b/>
          <w:bCs/>
        </w:rPr>
        <w:t xml:space="preserve">Scheme Rule </w:t>
      </w:r>
      <w:r w:rsidR="00A41FD3" w:rsidRPr="00FD5233">
        <w:rPr>
          <w:rFonts w:ascii="Arial" w:hAnsi="Arial" w:cs="Arial"/>
          <w:b/>
          <w:bCs/>
        </w:rPr>
        <w:t>5.7a)</w:t>
      </w:r>
    </w:p>
    <w:p w14:paraId="3D6B09C0" w14:textId="77777777" w:rsidR="00A41FD3" w:rsidRPr="00FD5233" w:rsidRDefault="00A41FD3" w:rsidP="00974BBE">
      <w:pPr>
        <w:spacing w:after="0" w:line="276" w:lineRule="auto"/>
        <w:rPr>
          <w:rFonts w:ascii="Arial" w:hAnsi="Arial" w:cs="Arial"/>
          <w:b/>
          <w:bCs/>
        </w:rPr>
      </w:pPr>
    </w:p>
    <w:p w14:paraId="4E61EC62" w14:textId="5A2743CF" w:rsidR="00A41FD3" w:rsidRPr="00FD5233" w:rsidRDefault="2A285605" w:rsidP="00974BBE">
      <w:pPr>
        <w:spacing w:after="0" w:line="276" w:lineRule="auto"/>
        <w:rPr>
          <w:rFonts w:ascii="Arial" w:hAnsi="Arial" w:cs="Arial"/>
        </w:rPr>
      </w:pPr>
      <w:r w:rsidRPr="448F1B34">
        <w:rPr>
          <w:rFonts w:ascii="Arial" w:hAnsi="Arial" w:cs="Arial"/>
        </w:rPr>
        <w:t xml:space="preserve">For a complaint to be dismissed by LeO as having no reasonable prospects of success, </w:t>
      </w:r>
      <w:r w:rsidR="326A7E91" w:rsidRPr="448F1B34">
        <w:rPr>
          <w:rFonts w:ascii="Arial" w:hAnsi="Arial" w:cs="Arial"/>
        </w:rPr>
        <w:t>we</w:t>
      </w:r>
      <w:r w:rsidRPr="448F1B34">
        <w:rPr>
          <w:rFonts w:ascii="Arial" w:hAnsi="Arial" w:cs="Arial"/>
        </w:rPr>
        <w:t xml:space="preserve"> must be able to conclude that it is </w:t>
      </w:r>
      <w:r w:rsidR="0D9F6EB6" w:rsidRPr="448F1B34">
        <w:rPr>
          <w:rFonts w:ascii="Arial" w:hAnsi="Arial" w:cs="Arial"/>
        </w:rPr>
        <w:t xml:space="preserve">highly </w:t>
      </w:r>
      <w:r w:rsidRPr="448F1B34">
        <w:rPr>
          <w:rFonts w:ascii="Arial" w:hAnsi="Arial" w:cs="Arial"/>
        </w:rPr>
        <w:t xml:space="preserve">unlikely </w:t>
      </w:r>
      <w:r w:rsidR="0D9F6EB6" w:rsidRPr="448F1B34">
        <w:rPr>
          <w:rFonts w:ascii="Arial" w:hAnsi="Arial" w:cs="Arial"/>
        </w:rPr>
        <w:t xml:space="preserve">we </w:t>
      </w:r>
      <w:r w:rsidRPr="448F1B34">
        <w:rPr>
          <w:rFonts w:ascii="Arial" w:hAnsi="Arial" w:cs="Arial"/>
        </w:rPr>
        <w:t xml:space="preserve">would uphold </w:t>
      </w:r>
      <w:r w:rsidR="0D9F6EB6" w:rsidRPr="448F1B34">
        <w:rPr>
          <w:rFonts w:ascii="Arial" w:hAnsi="Arial" w:cs="Arial"/>
        </w:rPr>
        <w:t>the</w:t>
      </w:r>
      <w:r w:rsidRPr="448F1B34">
        <w:rPr>
          <w:rFonts w:ascii="Arial" w:hAnsi="Arial" w:cs="Arial"/>
        </w:rPr>
        <w:t xml:space="preserve"> complaint.</w:t>
      </w:r>
      <w:r w:rsidR="2E3D6186" w:rsidRPr="448F1B34">
        <w:rPr>
          <w:rFonts w:ascii="Arial" w:hAnsi="Arial" w:cs="Arial"/>
        </w:rPr>
        <w:t xml:space="preserve"> This is far beyond a balance of probabilities test. </w:t>
      </w:r>
    </w:p>
    <w:p w14:paraId="1DB63914" w14:textId="77777777" w:rsidR="00A41FD3" w:rsidRPr="00FD5233" w:rsidRDefault="00A41FD3" w:rsidP="00974BBE">
      <w:pPr>
        <w:spacing w:after="0" w:line="276" w:lineRule="auto"/>
        <w:rPr>
          <w:rFonts w:ascii="Arial" w:hAnsi="Arial" w:cs="Arial"/>
        </w:rPr>
      </w:pPr>
    </w:p>
    <w:p w14:paraId="72B8870F" w14:textId="77777777" w:rsidR="00A41FD3" w:rsidRPr="00FD5233" w:rsidRDefault="00A41FD3" w:rsidP="00974BBE">
      <w:pPr>
        <w:spacing w:after="0" w:line="276" w:lineRule="auto"/>
        <w:rPr>
          <w:rFonts w:ascii="Arial" w:hAnsi="Arial" w:cs="Arial"/>
        </w:rPr>
      </w:pPr>
      <w:r w:rsidRPr="00FD5233">
        <w:rPr>
          <w:rFonts w:ascii="Arial" w:hAnsi="Arial" w:cs="Arial"/>
        </w:rPr>
        <w:t>This means it is likely evidence is needed to support a final response which concludes that the service provider’s service is reasonable.</w:t>
      </w:r>
    </w:p>
    <w:p w14:paraId="2C223FA3" w14:textId="77777777" w:rsidR="00A41FD3" w:rsidRPr="00FD5233" w:rsidRDefault="00A41FD3" w:rsidP="00974BBE">
      <w:pPr>
        <w:spacing w:after="0" w:line="276" w:lineRule="auto"/>
        <w:rPr>
          <w:rFonts w:ascii="Arial" w:hAnsi="Arial" w:cs="Arial"/>
        </w:rPr>
      </w:pPr>
    </w:p>
    <w:tbl>
      <w:tblPr>
        <w:tblStyle w:val="TableGrid"/>
        <w:tblW w:w="0" w:type="auto"/>
        <w:tblBorders>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338"/>
      </w:tblGrid>
      <w:tr w:rsidR="000D1F5B" w14:paraId="6868E9FF" w14:textId="77777777" w:rsidTr="448F1B34">
        <w:tc>
          <w:tcPr>
            <w:tcW w:w="0" w:type="auto"/>
            <w:shd w:val="clear" w:color="auto" w:fill="D6E8F6" w:themeFill="accent5" w:themeFillTint="66"/>
            <w:vAlign w:val="center"/>
          </w:tcPr>
          <w:p w14:paraId="4E0672A4" w14:textId="77777777" w:rsidR="000D1F5B" w:rsidRPr="009D5881" w:rsidRDefault="000D1F5B" w:rsidP="00974BBE">
            <w:pPr>
              <w:pStyle w:val="NoSpacing"/>
              <w:spacing w:line="276" w:lineRule="auto"/>
              <w:rPr>
                <w:rFonts w:ascii="Arial" w:hAnsi="Arial" w:cs="Arial"/>
                <w:b/>
                <w:bCs/>
              </w:rPr>
            </w:pPr>
          </w:p>
        </w:tc>
      </w:tr>
      <w:tr w:rsidR="000D1F5B" w14:paraId="54B3631D" w14:textId="77777777" w:rsidTr="448F1B34">
        <w:tc>
          <w:tcPr>
            <w:tcW w:w="0" w:type="auto"/>
            <w:shd w:val="clear" w:color="auto" w:fill="D6E8F6" w:themeFill="accent5" w:themeFillTint="66"/>
          </w:tcPr>
          <w:p w14:paraId="5478037E" w14:textId="324C6E84" w:rsidR="00E26C51" w:rsidRPr="00E26C51" w:rsidRDefault="000D1F5B" w:rsidP="00974BBE">
            <w:pPr>
              <w:spacing w:line="276" w:lineRule="auto"/>
              <w:rPr>
                <w:rFonts w:ascii="Arial" w:hAnsi="Arial" w:cs="Arial"/>
                <w:b/>
                <w:bCs/>
              </w:rPr>
            </w:pPr>
            <w:r>
              <w:rPr>
                <w:noProof/>
              </w:rPr>
              <w:drawing>
                <wp:anchor distT="0" distB="0" distL="114300" distR="114300" simplePos="0" relativeHeight="251658251" behindDoc="1" locked="0" layoutInCell="1" allowOverlap="1" wp14:anchorId="00EE2495" wp14:editId="4AFE21D3">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920133962"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rPr>
              <w:br/>
            </w:r>
            <w:r w:rsidR="534A8A41" w:rsidRPr="00E26C51">
              <w:rPr>
                <w:rFonts w:ascii="Arial" w:hAnsi="Arial" w:cs="Arial"/>
                <w:b/>
                <w:bCs/>
              </w:rPr>
              <w:t>Example</w:t>
            </w:r>
            <w:r w:rsidR="3E9E7C1E">
              <w:rPr>
                <w:rFonts w:ascii="Arial" w:hAnsi="Arial" w:cs="Arial"/>
                <w:b/>
                <w:bCs/>
              </w:rPr>
              <w:t xml:space="preserve"> – no reasonable prospects</w:t>
            </w:r>
          </w:p>
          <w:p w14:paraId="1B2AE8B8" w14:textId="77777777" w:rsidR="00E26C51" w:rsidRPr="00FD5233" w:rsidRDefault="00E26C51" w:rsidP="00974BBE">
            <w:pPr>
              <w:spacing w:line="276" w:lineRule="auto"/>
              <w:rPr>
                <w:rFonts w:ascii="Arial" w:hAnsi="Arial" w:cs="Arial"/>
              </w:rPr>
            </w:pPr>
          </w:p>
          <w:p w14:paraId="582E9C8E" w14:textId="73E3D39C" w:rsidR="00E26C51" w:rsidRPr="00FD5233" w:rsidRDefault="534A8A41" w:rsidP="00974BBE">
            <w:pPr>
              <w:spacing w:line="276" w:lineRule="auto"/>
              <w:rPr>
                <w:rFonts w:ascii="Arial" w:hAnsi="Arial" w:cs="Arial"/>
              </w:rPr>
            </w:pPr>
            <w:r w:rsidRPr="448F1B34">
              <w:rPr>
                <w:rFonts w:ascii="Arial" w:hAnsi="Arial" w:cs="Arial"/>
              </w:rPr>
              <w:t xml:space="preserve">Ms G complained that </w:t>
            </w:r>
            <w:r w:rsidR="2E7325EC" w:rsidRPr="448F1B34">
              <w:rPr>
                <w:rFonts w:ascii="Arial" w:hAnsi="Arial" w:cs="Arial"/>
              </w:rPr>
              <w:t xml:space="preserve">Firm </w:t>
            </w:r>
            <w:r w:rsidR="3B7A08FA" w:rsidRPr="448F1B34">
              <w:rPr>
                <w:rFonts w:ascii="Arial" w:hAnsi="Arial" w:cs="Arial"/>
              </w:rPr>
              <w:t>H</w:t>
            </w:r>
            <w:r w:rsidRPr="448F1B34">
              <w:rPr>
                <w:rFonts w:ascii="Arial" w:hAnsi="Arial" w:cs="Arial"/>
              </w:rPr>
              <w:t xml:space="preserve"> failed to </w:t>
            </w:r>
            <w:r w:rsidR="2E7325EC" w:rsidRPr="448F1B34">
              <w:rPr>
                <w:rFonts w:ascii="Arial" w:hAnsi="Arial" w:cs="Arial"/>
              </w:rPr>
              <w:t>tell</w:t>
            </w:r>
            <w:r w:rsidRPr="448F1B34">
              <w:rPr>
                <w:rFonts w:ascii="Arial" w:hAnsi="Arial" w:cs="Arial"/>
              </w:rPr>
              <w:t xml:space="preserve"> her that the house she bought had a septic tank, rather than a mains sewerage connection.</w:t>
            </w:r>
          </w:p>
          <w:p w14:paraId="0F38D8E4" w14:textId="77777777" w:rsidR="00E26C51" w:rsidRPr="00FD5233" w:rsidRDefault="00E26C51" w:rsidP="00974BBE">
            <w:pPr>
              <w:spacing w:line="276" w:lineRule="auto"/>
              <w:rPr>
                <w:rFonts w:ascii="Arial" w:hAnsi="Arial" w:cs="Arial"/>
              </w:rPr>
            </w:pPr>
          </w:p>
          <w:p w14:paraId="12E56C7C" w14:textId="2D5CB6D5" w:rsidR="00E26C51" w:rsidRPr="00FD5233" w:rsidRDefault="534A8A41" w:rsidP="00974BBE">
            <w:pPr>
              <w:spacing w:line="276" w:lineRule="auto"/>
              <w:rPr>
                <w:rFonts w:ascii="Arial" w:hAnsi="Arial" w:cs="Arial"/>
              </w:rPr>
            </w:pPr>
            <w:r w:rsidRPr="448F1B34">
              <w:rPr>
                <w:rFonts w:ascii="Arial" w:hAnsi="Arial" w:cs="Arial"/>
              </w:rPr>
              <w:t>In the final response to her complaint</w:t>
            </w:r>
            <w:r w:rsidR="2E7325EC" w:rsidRPr="448F1B34">
              <w:rPr>
                <w:rFonts w:ascii="Arial" w:hAnsi="Arial" w:cs="Arial"/>
              </w:rPr>
              <w:t>,</w:t>
            </w:r>
            <w:r w:rsidRPr="448F1B34">
              <w:rPr>
                <w:rFonts w:ascii="Arial" w:hAnsi="Arial" w:cs="Arial"/>
              </w:rPr>
              <w:t xml:space="preserve"> </w:t>
            </w:r>
            <w:r w:rsidR="2E7325EC" w:rsidRPr="448F1B34">
              <w:rPr>
                <w:rFonts w:ascii="Arial" w:hAnsi="Arial" w:cs="Arial"/>
              </w:rPr>
              <w:t xml:space="preserve">Firm </w:t>
            </w:r>
            <w:r w:rsidR="337F0768" w:rsidRPr="448F1B34">
              <w:rPr>
                <w:rFonts w:ascii="Arial" w:hAnsi="Arial" w:cs="Arial"/>
              </w:rPr>
              <w:t>H</w:t>
            </w:r>
            <w:r w:rsidRPr="448F1B34">
              <w:rPr>
                <w:rFonts w:ascii="Arial" w:hAnsi="Arial" w:cs="Arial"/>
              </w:rPr>
              <w:t xml:space="preserve"> provided excerpts of the water and sewage search</w:t>
            </w:r>
            <w:r w:rsidR="2E7325EC" w:rsidRPr="448F1B34">
              <w:rPr>
                <w:rFonts w:ascii="Arial" w:hAnsi="Arial" w:cs="Arial"/>
              </w:rPr>
              <w:t>,</w:t>
            </w:r>
            <w:r w:rsidRPr="448F1B34">
              <w:rPr>
                <w:rFonts w:ascii="Arial" w:hAnsi="Arial" w:cs="Arial"/>
              </w:rPr>
              <w:t xml:space="preserve"> which they had </w:t>
            </w:r>
            <w:r w:rsidR="2E7325EC" w:rsidRPr="448F1B34">
              <w:rPr>
                <w:rFonts w:ascii="Arial" w:hAnsi="Arial" w:cs="Arial"/>
              </w:rPr>
              <w:t>sent</w:t>
            </w:r>
            <w:r w:rsidRPr="448F1B34">
              <w:rPr>
                <w:rFonts w:ascii="Arial" w:hAnsi="Arial" w:cs="Arial"/>
              </w:rPr>
              <w:t xml:space="preserve"> to Ms G and </w:t>
            </w:r>
            <w:r w:rsidR="2E7325EC" w:rsidRPr="448F1B34">
              <w:rPr>
                <w:rFonts w:ascii="Arial" w:hAnsi="Arial" w:cs="Arial"/>
              </w:rPr>
              <w:t xml:space="preserve">which </w:t>
            </w:r>
            <w:r w:rsidRPr="448F1B34">
              <w:rPr>
                <w:rFonts w:ascii="Arial" w:hAnsi="Arial" w:cs="Arial"/>
              </w:rPr>
              <w:t>clearly stated that the property had a septic tank. They also provided a further copy of their report on title which highlighted the same</w:t>
            </w:r>
            <w:r w:rsidR="5FCA9A3D" w:rsidRPr="448F1B34">
              <w:rPr>
                <w:rFonts w:ascii="Arial" w:hAnsi="Arial" w:cs="Arial"/>
              </w:rPr>
              <w:t xml:space="preserve"> point</w:t>
            </w:r>
            <w:r w:rsidRPr="448F1B34">
              <w:rPr>
                <w:rFonts w:ascii="Arial" w:hAnsi="Arial" w:cs="Arial"/>
              </w:rPr>
              <w:t>.</w:t>
            </w:r>
          </w:p>
          <w:p w14:paraId="067F99BB" w14:textId="77777777" w:rsidR="00E26C51" w:rsidRPr="00FD5233" w:rsidRDefault="00E26C51" w:rsidP="00974BBE">
            <w:pPr>
              <w:spacing w:line="276" w:lineRule="auto"/>
              <w:rPr>
                <w:rFonts w:ascii="Arial" w:hAnsi="Arial" w:cs="Arial"/>
              </w:rPr>
            </w:pPr>
          </w:p>
          <w:p w14:paraId="683955C0" w14:textId="54D39955" w:rsidR="00E26C51" w:rsidRPr="00FD5233" w:rsidRDefault="534A8A41" w:rsidP="00974BBE">
            <w:pPr>
              <w:spacing w:line="276" w:lineRule="auto"/>
              <w:rPr>
                <w:rFonts w:ascii="Arial" w:hAnsi="Arial" w:cs="Arial"/>
              </w:rPr>
            </w:pPr>
            <w:r w:rsidRPr="448F1B34">
              <w:rPr>
                <w:rFonts w:ascii="Arial" w:hAnsi="Arial" w:cs="Arial"/>
              </w:rPr>
              <w:t xml:space="preserve">When the matter was escalated to LeO, it was dismissed under </w:t>
            </w:r>
            <w:r w:rsidR="2E7325EC" w:rsidRPr="448F1B34">
              <w:rPr>
                <w:rFonts w:ascii="Arial" w:hAnsi="Arial" w:cs="Arial"/>
              </w:rPr>
              <w:t xml:space="preserve">Scheme Rule </w:t>
            </w:r>
            <w:r w:rsidRPr="448F1B34">
              <w:rPr>
                <w:rFonts w:ascii="Arial" w:hAnsi="Arial" w:cs="Arial"/>
              </w:rPr>
              <w:t>5.7a)</w:t>
            </w:r>
            <w:r w:rsidR="2E7325EC" w:rsidRPr="448F1B34">
              <w:rPr>
                <w:rFonts w:ascii="Arial" w:hAnsi="Arial" w:cs="Arial"/>
              </w:rPr>
              <w:t>,</w:t>
            </w:r>
            <w:r w:rsidRPr="448F1B34">
              <w:rPr>
                <w:rFonts w:ascii="Arial" w:hAnsi="Arial" w:cs="Arial"/>
              </w:rPr>
              <w:t xml:space="preserve"> as it was clear from the evidence that </w:t>
            </w:r>
            <w:r w:rsidR="2E7325EC" w:rsidRPr="448F1B34">
              <w:rPr>
                <w:rFonts w:ascii="Arial" w:hAnsi="Arial" w:cs="Arial"/>
              </w:rPr>
              <w:t>Firm R</w:t>
            </w:r>
            <w:r w:rsidRPr="448F1B34">
              <w:rPr>
                <w:rFonts w:ascii="Arial" w:hAnsi="Arial" w:cs="Arial"/>
              </w:rPr>
              <w:t xml:space="preserve"> had given the </w:t>
            </w:r>
            <w:r w:rsidR="2E7325EC" w:rsidRPr="448F1B34">
              <w:rPr>
                <w:rFonts w:ascii="Arial" w:hAnsi="Arial" w:cs="Arial"/>
              </w:rPr>
              <w:t>information</w:t>
            </w:r>
            <w:r w:rsidRPr="448F1B34">
              <w:rPr>
                <w:rFonts w:ascii="Arial" w:hAnsi="Arial" w:cs="Arial"/>
              </w:rPr>
              <w:t xml:space="preserve"> Ms G complained she hadn’t received.</w:t>
            </w:r>
          </w:p>
          <w:p w14:paraId="1E5AF645" w14:textId="77777777" w:rsidR="00C25CCC" w:rsidRPr="00FD5233" w:rsidRDefault="00C25CCC" w:rsidP="00974BBE">
            <w:pPr>
              <w:spacing w:line="276" w:lineRule="auto"/>
              <w:rPr>
                <w:rFonts w:ascii="Arial" w:hAnsi="Arial" w:cs="Arial"/>
              </w:rPr>
            </w:pPr>
          </w:p>
          <w:p w14:paraId="3E022B9A" w14:textId="1DF8AAA3" w:rsidR="00E26C51" w:rsidRPr="00E26C51" w:rsidRDefault="534A8A41" w:rsidP="00974BBE">
            <w:pPr>
              <w:spacing w:line="276" w:lineRule="auto"/>
              <w:rPr>
                <w:rFonts w:ascii="Arial" w:hAnsi="Arial" w:cs="Arial"/>
                <w:b/>
                <w:bCs/>
              </w:rPr>
            </w:pPr>
            <w:r w:rsidRPr="448F1B34">
              <w:rPr>
                <w:rFonts w:ascii="Arial" w:hAnsi="Arial" w:cs="Arial"/>
                <w:b/>
                <w:bCs/>
              </w:rPr>
              <w:lastRenderedPageBreak/>
              <w:t>Example</w:t>
            </w:r>
            <w:r w:rsidR="3E9E7C1E" w:rsidRPr="448F1B34">
              <w:rPr>
                <w:rFonts w:ascii="Arial" w:hAnsi="Arial" w:cs="Arial"/>
                <w:b/>
                <w:bCs/>
              </w:rPr>
              <w:t xml:space="preserve"> – the impor</w:t>
            </w:r>
            <w:r w:rsidR="13CDB7B0" w:rsidRPr="448F1B34">
              <w:rPr>
                <w:rFonts w:ascii="Arial" w:hAnsi="Arial" w:cs="Arial"/>
                <w:b/>
                <w:bCs/>
              </w:rPr>
              <w:t xml:space="preserve">tance </w:t>
            </w:r>
            <w:r w:rsidR="47AF66F5" w:rsidRPr="448F1B34">
              <w:rPr>
                <w:rFonts w:ascii="Arial" w:hAnsi="Arial" w:cs="Arial"/>
                <w:b/>
                <w:bCs/>
              </w:rPr>
              <w:t xml:space="preserve">of evidence </w:t>
            </w:r>
            <w:r w:rsidR="65228239" w:rsidRPr="448F1B34">
              <w:rPr>
                <w:rFonts w:ascii="Arial" w:hAnsi="Arial" w:cs="Arial"/>
                <w:b/>
                <w:bCs/>
              </w:rPr>
              <w:t xml:space="preserve">to support </w:t>
            </w:r>
            <w:r w:rsidR="10785BEB" w:rsidRPr="448F1B34">
              <w:rPr>
                <w:rFonts w:ascii="Arial" w:hAnsi="Arial" w:cs="Arial"/>
                <w:b/>
                <w:bCs/>
              </w:rPr>
              <w:t xml:space="preserve">a reasonable </w:t>
            </w:r>
            <w:r w:rsidR="65228239" w:rsidRPr="448F1B34">
              <w:rPr>
                <w:rFonts w:ascii="Arial" w:hAnsi="Arial" w:cs="Arial"/>
                <w:b/>
                <w:bCs/>
              </w:rPr>
              <w:t>service</w:t>
            </w:r>
          </w:p>
          <w:p w14:paraId="744F7F98" w14:textId="77777777" w:rsidR="00E26C51" w:rsidRPr="00FD5233" w:rsidRDefault="00E26C51" w:rsidP="00974BBE">
            <w:pPr>
              <w:spacing w:line="276" w:lineRule="auto"/>
              <w:rPr>
                <w:rFonts w:ascii="Arial" w:hAnsi="Arial" w:cs="Arial"/>
              </w:rPr>
            </w:pPr>
          </w:p>
          <w:p w14:paraId="28DEE374" w14:textId="2354E33D" w:rsidR="00E26C51" w:rsidRPr="00FD5233" w:rsidRDefault="534A8A41" w:rsidP="00974BBE">
            <w:pPr>
              <w:spacing w:line="276" w:lineRule="auto"/>
              <w:rPr>
                <w:rFonts w:ascii="Arial" w:hAnsi="Arial" w:cs="Arial"/>
              </w:rPr>
            </w:pPr>
            <w:r w:rsidRPr="448F1B34">
              <w:rPr>
                <w:rFonts w:ascii="Arial" w:hAnsi="Arial" w:cs="Arial"/>
              </w:rPr>
              <w:t>Mr K complained about delay and poor communication in a family matter. The service provider</w:t>
            </w:r>
            <w:r w:rsidR="6A9C9916" w:rsidRPr="448F1B34">
              <w:rPr>
                <w:rFonts w:ascii="Arial" w:hAnsi="Arial" w:cs="Arial"/>
              </w:rPr>
              <w:t>, S &amp; T Ltd,</w:t>
            </w:r>
            <w:r w:rsidRPr="448F1B34">
              <w:rPr>
                <w:rFonts w:ascii="Arial" w:hAnsi="Arial" w:cs="Arial"/>
              </w:rPr>
              <w:t xml:space="preserve"> wrote a final response</w:t>
            </w:r>
            <w:r w:rsidR="6A9C9916" w:rsidRPr="448F1B34">
              <w:rPr>
                <w:rFonts w:ascii="Arial" w:hAnsi="Arial" w:cs="Arial"/>
              </w:rPr>
              <w:t>,</w:t>
            </w:r>
            <w:r w:rsidRPr="448F1B34">
              <w:rPr>
                <w:rFonts w:ascii="Arial" w:hAnsi="Arial" w:cs="Arial"/>
              </w:rPr>
              <w:t xml:space="preserve"> saying they had reviewed their file and they were satisfied that there was no delay or poor communication. No chronology or evidence were provided to support that conclusion.</w:t>
            </w:r>
          </w:p>
          <w:p w14:paraId="09C8AF16" w14:textId="77777777" w:rsidR="00E26C51" w:rsidRPr="00FD5233" w:rsidRDefault="00E26C51" w:rsidP="00974BBE">
            <w:pPr>
              <w:spacing w:line="276" w:lineRule="auto"/>
              <w:rPr>
                <w:rFonts w:ascii="Arial" w:hAnsi="Arial" w:cs="Arial"/>
              </w:rPr>
            </w:pPr>
          </w:p>
          <w:p w14:paraId="198476A3" w14:textId="2D044E40" w:rsidR="000D1F5B" w:rsidRDefault="534A8A41" w:rsidP="448F1B34">
            <w:pPr>
              <w:spacing w:line="276" w:lineRule="auto"/>
              <w:rPr>
                <w:rFonts w:ascii="Arial" w:hAnsi="Arial" w:cs="Arial"/>
              </w:rPr>
            </w:pPr>
            <w:r w:rsidRPr="448F1B34">
              <w:rPr>
                <w:rFonts w:ascii="Arial" w:hAnsi="Arial" w:cs="Arial"/>
              </w:rPr>
              <w:t>When the matter was escalated to LeO, it was passed for an in-depth investigation</w:t>
            </w:r>
            <w:r w:rsidR="6A9C9916" w:rsidRPr="448F1B34">
              <w:rPr>
                <w:rFonts w:ascii="Arial" w:hAnsi="Arial" w:cs="Arial"/>
              </w:rPr>
              <w:t>,</w:t>
            </w:r>
            <w:r w:rsidRPr="448F1B34">
              <w:rPr>
                <w:rFonts w:ascii="Arial" w:hAnsi="Arial" w:cs="Arial"/>
              </w:rPr>
              <w:t xml:space="preserve"> as there was no evidence to allow an early finding that there were no reasonable prospects of success.  </w:t>
            </w:r>
          </w:p>
          <w:p w14:paraId="3D68C7DC" w14:textId="36F01A93" w:rsidR="000D1F5B" w:rsidRDefault="534A8A41" w:rsidP="00974BBE">
            <w:pPr>
              <w:spacing w:line="276" w:lineRule="auto"/>
              <w:rPr>
                <w:rFonts w:ascii="Arial" w:hAnsi="Arial" w:cs="Arial"/>
              </w:rPr>
            </w:pPr>
            <w:r w:rsidRPr="448F1B34">
              <w:rPr>
                <w:rFonts w:ascii="Arial" w:hAnsi="Arial" w:cs="Arial"/>
              </w:rPr>
              <w:t>Whilst LeO’s Early Resolution Team can ask for a few pieces of evidence to enable an early review of a complaint, where the final response lacks detail, and does not accept any service failing, the chances of it being suitable for Early Resolution are significantly reduced.</w:t>
            </w:r>
          </w:p>
          <w:p w14:paraId="77C827FF" w14:textId="77777777" w:rsidR="000D1F5B" w:rsidRDefault="000D1F5B" w:rsidP="00974BBE">
            <w:pPr>
              <w:pStyle w:val="NoSpacing"/>
              <w:spacing w:line="276" w:lineRule="auto"/>
              <w:rPr>
                <w:rFonts w:ascii="Arial" w:hAnsi="Arial" w:cs="Arial"/>
              </w:rPr>
            </w:pPr>
          </w:p>
        </w:tc>
      </w:tr>
    </w:tbl>
    <w:p w14:paraId="7108A711" w14:textId="77777777" w:rsidR="00A41FD3" w:rsidRPr="00FD5233" w:rsidRDefault="00A41FD3" w:rsidP="00974BBE">
      <w:pPr>
        <w:spacing w:after="0" w:line="276" w:lineRule="auto"/>
        <w:rPr>
          <w:rFonts w:ascii="Arial" w:hAnsi="Arial" w:cs="Arial"/>
        </w:rPr>
      </w:pPr>
    </w:p>
    <w:tbl>
      <w:tblPr>
        <w:tblStyle w:val="TableGrid"/>
        <w:tblW w:w="10206" w:type="dxa"/>
        <w:tblLook w:val="04A0" w:firstRow="1" w:lastRow="0" w:firstColumn="1" w:lastColumn="0" w:noHBand="0" w:noVBand="1"/>
      </w:tblPr>
      <w:tblGrid>
        <w:gridCol w:w="1555"/>
        <w:gridCol w:w="8651"/>
      </w:tblGrid>
      <w:tr w:rsidR="00A41FD3" w:rsidRPr="00FD5233" w14:paraId="66BC4493" w14:textId="77777777" w:rsidTr="000223B7">
        <w:tc>
          <w:tcPr>
            <w:tcW w:w="1555" w:type="dxa"/>
            <w:tcBorders>
              <w:top w:val="nil"/>
              <w:left w:val="nil"/>
              <w:bottom w:val="nil"/>
              <w:right w:val="nil"/>
            </w:tcBorders>
            <w:vAlign w:val="center"/>
          </w:tcPr>
          <w:p w14:paraId="01EFD55D" w14:textId="77777777" w:rsidR="00A41FD3" w:rsidRPr="00FD5233" w:rsidRDefault="00A41FD3" w:rsidP="00974BBE">
            <w:pPr>
              <w:pStyle w:val="NoSpacing"/>
              <w:spacing w:line="276" w:lineRule="auto"/>
              <w:rPr>
                <w:rFonts w:ascii="Arial" w:hAnsi="Arial" w:cs="Arial"/>
              </w:rPr>
            </w:pPr>
            <w:r w:rsidRPr="00FD5233">
              <w:rPr>
                <w:rFonts w:ascii="Arial" w:hAnsi="Arial" w:cs="Arial"/>
                <w:noProof/>
              </w:rPr>
              <w:drawing>
                <wp:inline distT="0" distB="0" distL="0" distR="0" wp14:anchorId="0C0450F8" wp14:editId="1CA2F72A">
                  <wp:extent cx="720000" cy="720000"/>
                  <wp:effectExtent l="0" t="0" r="4445" b="4445"/>
                  <wp:docPr id="1708620812"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190258" name="Picture 20">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8651" w:type="dxa"/>
            <w:tcBorders>
              <w:top w:val="nil"/>
              <w:left w:val="nil"/>
              <w:bottom w:val="nil"/>
              <w:right w:val="nil"/>
            </w:tcBorders>
            <w:shd w:val="clear" w:color="auto" w:fill="CA005D"/>
            <w:vAlign w:val="center"/>
          </w:tcPr>
          <w:p w14:paraId="68D8F858" w14:textId="77777777" w:rsidR="00A41FD3" w:rsidRPr="00FD5233" w:rsidRDefault="00A41FD3" w:rsidP="00974BBE">
            <w:pPr>
              <w:pStyle w:val="NoSpacing"/>
              <w:spacing w:line="276" w:lineRule="auto"/>
              <w:rPr>
                <w:rFonts w:ascii="Arial" w:hAnsi="Arial" w:cs="Arial"/>
                <w:color w:val="FFFFFF" w:themeColor="background1"/>
              </w:rPr>
            </w:pPr>
            <w:r w:rsidRPr="00FD5233">
              <w:rPr>
                <w:rFonts w:ascii="Arial" w:hAnsi="Arial" w:cs="Arial"/>
                <w:color w:val="FFFFFF" w:themeColor="background1"/>
              </w:rPr>
              <w:t>Providing clear examples to evidence service, is likely to increase the prospects of early resolution, both at T1 and if the matter escalates to LeO.</w:t>
            </w:r>
          </w:p>
        </w:tc>
      </w:tr>
    </w:tbl>
    <w:p w14:paraId="5F9FAEDE" w14:textId="77777777" w:rsidR="00A41FD3" w:rsidRPr="00FD5233" w:rsidRDefault="00A41FD3" w:rsidP="00974BBE">
      <w:pPr>
        <w:rPr>
          <w:rFonts w:ascii="Arial" w:hAnsi="Arial" w:cs="Arial"/>
        </w:rPr>
      </w:pPr>
    </w:p>
    <w:p w14:paraId="0E2D9A86" w14:textId="5AEB4E05" w:rsidR="009215EF" w:rsidRDefault="00A41FD3" w:rsidP="00804EA6">
      <w:pPr>
        <w:spacing w:line="259" w:lineRule="auto"/>
        <w:rPr>
          <w:b/>
          <w:bCs/>
        </w:rPr>
      </w:pPr>
      <w:r>
        <w:rPr>
          <w:rFonts w:ascii="Arial" w:hAnsi="Arial" w:cs="Arial"/>
        </w:rPr>
        <w:br w:type="page"/>
      </w:r>
    </w:p>
    <w:p w14:paraId="2765C52F" w14:textId="18AFA663" w:rsidR="00917BFD" w:rsidRPr="00901B51" w:rsidRDefault="00917BFD" w:rsidP="00974BBE">
      <w:pPr>
        <w:spacing w:line="259" w:lineRule="auto"/>
        <w:rPr>
          <w:rFonts w:ascii="Arial" w:hAnsi="Arial" w:cs="Arial"/>
        </w:rPr>
      </w:pPr>
    </w:p>
    <w:sectPr w:rsidR="00917BFD" w:rsidRPr="00901B51" w:rsidSect="00E75518">
      <w:headerReference w:type="default" r:id="rId20"/>
      <w:footerReference w:type="default" r:id="rId21"/>
      <w:pgSz w:w="11906" w:h="16838" w:code="9"/>
      <w:pgMar w:top="851" w:right="707" w:bottom="851" w:left="851" w:header="397" w:footer="52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9319B" w14:textId="77777777" w:rsidR="00076483" w:rsidRDefault="00076483" w:rsidP="00931F08">
      <w:pPr>
        <w:spacing w:after="0"/>
      </w:pPr>
      <w:r>
        <w:separator/>
      </w:r>
    </w:p>
  </w:endnote>
  <w:endnote w:type="continuationSeparator" w:id="0">
    <w:p w14:paraId="10B585CC" w14:textId="77777777" w:rsidR="00076483" w:rsidRDefault="00076483"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BA16C" w14:textId="44BC6F3F" w:rsidR="00757D5B" w:rsidRDefault="00757D5B">
    <w:pPr>
      <w:pStyle w:val="Footer"/>
    </w:pPr>
    <w:r>
      <w:rPr>
        <w:noProof/>
      </w:rPr>
      <mc:AlternateContent>
        <mc:Choice Requires="wps">
          <w:drawing>
            <wp:anchor distT="0" distB="0" distL="0" distR="0" simplePos="0" relativeHeight="251658244" behindDoc="0" locked="0" layoutInCell="1" allowOverlap="1" wp14:anchorId="0C04AFF0" wp14:editId="08F41478">
              <wp:simplePos x="635" y="635"/>
              <wp:positionH relativeFrom="page">
                <wp:align>center</wp:align>
              </wp:positionH>
              <wp:positionV relativeFrom="page">
                <wp:align>bottom</wp:align>
              </wp:positionV>
              <wp:extent cx="1800225" cy="409575"/>
              <wp:effectExtent l="0" t="0" r="9525" b="0"/>
              <wp:wrapNone/>
              <wp:docPr id="601215766"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073BC182" w14:textId="1A7B5838"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04AFF0" id="_x0000_t202" coordsize="21600,21600" o:spt="202" path="m,l,21600r21600,l21600,xe">
              <v:stroke joinstyle="miter"/>
              <v:path gradientshapeok="t" o:connecttype="rect"/>
            </v:shapetype>
            <v:shape id="Text Box 6" o:spid="_x0000_s1028" type="#_x0000_t202" alt="CLASSIFICATION: OFFICIAL" style="position:absolute;left:0;text-align:left;margin-left:0;margin-top:0;width:141.75pt;height:32.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" filled="f" stroked="f">
              <v:textbox style="mso-fit-shape-to-text:t" inset="0,0,0,15pt">
                <w:txbxContent>
                  <w:p w14:paraId="073BC182" w14:textId="1A7B5838"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8573" w14:textId="29DEA7FB" w:rsidR="000010A5" w:rsidRPr="00030D8B" w:rsidRDefault="00757D5B" w:rsidP="00D13FA6">
    <w:pPr>
      <w:pStyle w:val="Footer"/>
      <w:rPr>
        <w:b/>
        <w:bCs/>
        <w:sz w:val="32"/>
        <w:szCs w:val="28"/>
      </w:rPr>
    </w:pPr>
    <w:r>
      <w:rPr>
        <w:b/>
        <w:bCs/>
        <w:noProof/>
        <w:sz w:val="32"/>
        <w:szCs w:val="28"/>
      </w:rPr>
      <mc:AlternateContent>
        <mc:Choice Requires="wps">
          <w:drawing>
            <wp:anchor distT="0" distB="0" distL="0" distR="0" simplePos="0" relativeHeight="251658245" behindDoc="0" locked="0" layoutInCell="1" allowOverlap="1" wp14:anchorId="5DDF0746" wp14:editId="51666ED4">
              <wp:simplePos x="635" y="635"/>
              <wp:positionH relativeFrom="page">
                <wp:align>center</wp:align>
              </wp:positionH>
              <wp:positionV relativeFrom="page">
                <wp:align>bottom</wp:align>
              </wp:positionV>
              <wp:extent cx="1800225" cy="409575"/>
              <wp:effectExtent l="0" t="0" r="9525" b="0"/>
              <wp:wrapNone/>
              <wp:docPr id="1921433058" name="Text Box 7"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37A3BD55" w14:textId="1FA328F1"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DF0746" id="_x0000_t202" coordsize="21600,21600" o:spt="202" path="m,l,21600r21600,l21600,xe">
              <v:stroke joinstyle="miter"/>
              <v:path gradientshapeok="t" o:connecttype="rect"/>
            </v:shapetype>
            <v:shape id="Text Box 7" o:spid="_x0000_s1029" type="#_x0000_t202" alt="CLASSIFICATION: OFFICIAL" style="position:absolute;left:0;text-align:left;margin-left:0;margin-top:0;width:141.75pt;height:32.2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" filled="f" stroked="f">
              <v:textbox style="mso-fit-shape-to-text:t" inset="0,0,0,15pt">
                <w:txbxContent>
                  <w:p w14:paraId="37A3BD55" w14:textId="1FA328F1"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r w:rsidR="00030D8B" w:rsidRPr="00030D8B">
      <w:rPr>
        <w:b/>
        <w:bCs/>
        <w:sz w:val="32"/>
        <w:szCs w:val="28"/>
      </w:rPr>
      <w:t>Pilot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C8FC" w14:textId="4C5929A0" w:rsidR="001D1E27" w:rsidRDefault="001D1E27">
    <w:pPr>
      <w:pStyle w:val="Footer"/>
      <w:jc w:val="right"/>
    </w:pPr>
  </w:p>
  <w:sdt>
    <w:sdtPr>
      <w:id w:val="507099687"/>
      <w:docPartObj>
        <w:docPartGallery w:val="Page Numbers (Bottom of Page)"/>
        <w:docPartUnique/>
      </w:docPartObj>
    </w:sdtPr>
    <w:sdtEndPr>
      <w:rPr>
        <w:noProof/>
      </w:rPr>
    </w:sdtEndPr>
    <w:sdtContent>
      <w:p w14:paraId="7FD14230" w14:textId="77777777" w:rsidR="001D1E27" w:rsidRDefault="001D1E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42FF70" w14:textId="77777777"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1103F" w14:textId="77777777" w:rsidR="00076483" w:rsidRDefault="00076483" w:rsidP="00931F08">
      <w:pPr>
        <w:spacing w:after="0"/>
      </w:pPr>
      <w:r>
        <w:separator/>
      </w:r>
    </w:p>
  </w:footnote>
  <w:footnote w:type="continuationSeparator" w:id="0">
    <w:p w14:paraId="54C2B76B" w14:textId="77777777" w:rsidR="00076483" w:rsidRDefault="00076483"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07E01" w14:textId="6A37B6A2" w:rsidR="00757D5B" w:rsidRDefault="00757D5B">
    <w:pPr>
      <w:pStyle w:val="Header"/>
    </w:pPr>
    <w:r>
      <w:rPr>
        <w:noProof/>
      </w:rPr>
      <mc:AlternateContent>
        <mc:Choice Requires="wps">
          <w:drawing>
            <wp:anchor distT="0" distB="0" distL="0" distR="0" simplePos="0" relativeHeight="251658242" behindDoc="0" locked="0" layoutInCell="1" allowOverlap="1" wp14:anchorId="76664668" wp14:editId="41CD366F">
              <wp:simplePos x="635" y="635"/>
              <wp:positionH relativeFrom="page">
                <wp:align>center</wp:align>
              </wp:positionH>
              <wp:positionV relativeFrom="page">
                <wp:align>top</wp:align>
              </wp:positionV>
              <wp:extent cx="1800225" cy="409575"/>
              <wp:effectExtent l="0" t="0" r="9525" b="9525"/>
              <wp:wrapNone/>
              <wp:docPr id="1973748333"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52C0E1D0" w14:textId="4CA3C519"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664668"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1.75pt;height:32.2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" filled="f" stroked="f">
              <v:textbox style="mso-fit-shape-to-text:t" inset="0,15pt,0,0">
                <w:txbxContent>
                  <w:p w14:paraId="52C0E1D0" w14:textId="4CA3C519"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C5A18" w14:textId="4AE0C6E9" w:rsidR="003A0D94" w:rsidRDefault="00757D5B">
    <w:pPr>
      <w:pStyle w:val="Header"/>
    </w:pPr>
    <w:r>
      <w:rPr>
        <w:noProof/>
      </w:rPr>
      <mc:AlternateContent>
        <mc:Choice Requires="wps">
          <w:drawing>
            <wp:anchor distT="0" distB="0" distL="0" distR="0" simplePos="0" relativeHeight="251658243" behindDoc="0" locked="0" layoutInCell="1" allowOverlap="1" wp14:anchorId="2C3BBF13" wp14:editId="77172A28">
              <wp:simplePos x="635" y="635"/>
              <wp:positionH relativeFrom="page">
                <wp:align>center</wp:align>
              </wp:positionH>
              <wp:positionV relativeFrom="page">
                <wp:align>top</wp:align>
              </wp:positionV>
              <wp:extent cx="1800225" cy="409575"/>
              <wp:effectExtent l="0" t="0" r="9525" b="9525"/>
              <wp:wrapNone/>
              <wp:docPr id="1919433387" name="Text Box 3"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00225" cy="409575"/>
                      </a:xfrm>
                      <a:prstGeom prst="rect">
                        <a:avLst/>
                      </a:prstGeom>
                      <a:noFill/>
                      <a:ln>
                        <a:noFill/>
                      </a:ln>
                    </wps:spPr>
                    <wps:txbx>
                      <w:txbxContent>
                        <w:p w14:paraId="6D113A16" w14:textId="48EE3FEC"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3BBF13" id="_x0000_t202" coordsize="21600,21600" o:spt="202" path="m,l,21600r21600,l21600,xe">
              <v:stroke joinstyle="miter"/>
              <v:path gradientshapeok="t" o:connecttype="rect"/>
            </v:shapetype>
            <v:shape id="Text Box 3" o:spid="_x0000_s1027" type="#_x0000_t202" alt="CLASSIFICATION: OFFICIAL" style="position:absolute;left:0;text-align:left;margin-left:0;margin-top:0;width:141.75pt;height:32.2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" filled="f" stroked="f">
              <v:textbox style="mso-fit-shape-to-text:t" inset="0,15pt,0,0">
                <w:txbxContent>
                  <w:p w14:paraId="6D113A16" w14:textId="48EE3FEC" w:rsidR="00757D5B" w:rsidRPr="00757D5B" w:rsidRDefault="00757D5B" w:rsidP="00757D5B">
                    <w:pPr>
                      <w:spacing w:after="0"/>
                      <w:rPr>
                        <w:rFonts w:ascii="Aptos" w:eastAsia="Aptos" w:hAnsi="Aptos" w:cs="Aptos"/>
                        <w:noProof/>
                        <w:color w:val="000000"/>
                      </w:rPr>
                    </w:pPr>
                    <w:r w:rsidRPr="00757D5B">
                      <w:rPr>
                        <w:rFonts w:ascii="Aptos" w:eastAsia="Aptos" w:hAnsi="Aptos" w:cs="Aptos"/>
                        <w:noProof/>
                        <w:color w:val="000000"/>
                      </w:rPr>
                      <w:t>CLASSIFICATION: OFFICIAL</w:t>
                    </w:r>
                  </w:p>
                </w:txbxContent>
              </v:textbox>
              <w10:wrap anchorx="page" anchory="page"/>
            </v:shape>
          </w:pict>
        </mc:Fallback>
      </mc:AlternateContent>
    </w:r>
    <w:r w:rsidR="00A773CA">
      <w:rPr>
        <w:noProof/>
      </w:rPr>
      <w:drawing>
        <wp:anchor distT="0" distB="0" distL="114300" distR="114300" simplePos="0" relativeHeight="251658240" behindDoc="1" locked="0" layoutInCell="1" allowOverlap="1" wp14:anchorId="0AE28B67" wp14:editId="3A5A3C7A">
          <wp:simplePos x="542260" y="361507"/>
          <wp:positionH relativeFrom="page">
            <wp:align>left</wp:align>
          </wp:positionH>
          <wp:positionV relativeFrom="page">
            <wp:align>top</wp:align>
          </wp:positionV>
          <wp:extent cx="7560000" cy="10693742"/>
          <wp:effectExtent l="0" t="0" r="0" b="0"/>
          <wp:wrapNone/>
          <wp:docPr id="93290211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9EBE" w14:textId="41994B0D" w:rsidR="009B361C" w:rsidRDefault="009B361C">
    <w:pPr>
      <w:pStyle w:val="Header"/>
    </w:pPr>
    <w:r>
      <w:rPr>
        <w:noProof/>
      </w:rPr>
      <w:drawing>
        <wp:anchor distT="0" distB="0" distL="114300" distR="114300" simplePos="0" relativeHeight="251658241" behindDoc="1" locked="0" layoutInCell="1" allowOverlap="1" wp14:anchorId="3AB344C4" wp14:editId="30E10DD0">
          <wp:simplePos x="0" y="0"/>
          <wp:positionH relativeFrom="page">
            <wp:posOffset>216535</wp:posOffset>
          </wp:positionH>
          <wp:positionV relativeFrom="page">
            <wp:posOffset>1078230</wp:posOffset>
          </wp:positionV>
          <wp:extent cx="7560000" cy="10693742"/>
          <wp:effectExtent l="0" t="0" r="0" b="0"/>
          <wp:wrapNone/>
          <wp:docPr id="142586143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72A0" w14:textId="3E576BE2" w:rsidR="00F30083" w:rsidRPr="00240CE7" w:rsidRDefault="00F30083" w:rsidP="00240C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31B542E"/>
    <w:multiLevelType w:val="hybridMultilevel"/>
    <w:tmpl w:val="6F4C2B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4E86CAD"/>
    <w:multiLevelType w:val="hybridMultilevel"/>
    <w:tmpl w:val="1CA65D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ED0F47"/>
    <w:multiLevelType w:val="hybridMultilevel"/>
    <w:tmpl w:val="7B6E9A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6AC22E0"/>
    <w:multiLevelType w:val="hybridMultilevel"/>
    <w:tmpl w:val="4F2C9B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9DA1E77"/>
    <w:multiLevelType w:val="hybridMultilevel"/>
    <w:tmpl w:val="930CB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B32225C"/>
    <w:multiLevelType w:val="hybridMultilevel"/>
    <w:tmpl w:val="F3D61FB4"/>
    <w:lvl w:ilvl="0" w:tplc="08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0E005282"/>
    <w:multiLevelType w:val="hybridMultilevel"/>
    <w:tmpl w:val="8CE0F1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0D44135"/>
    <w:multiLevelType w:val="hybridMultilevel"/>
    <w:tmpl w:val="8FA2C032"/>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E27C79"/>
    <w:multiLevelType w:val="hybridMultilevel"/>
    <w:tmpl w:val="5F5221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F372630"/>
    <w:multiLevelType w:val="hybridMultilevel"/>
    <w:tmpl w:val="FEAE023A"/>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F11D75"/>
    <w:multiLevelType w:val="hybridMultilevel"/>
    <w:tmpl w:val="897CCFF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2D750D"/>
    <w:multiLevelType w:val="hybridMultilevel"/>
    <w:tmpl w:val="7EC4B1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FC6888"/>
    <w:multiLevelType w:val="hybridMultilevel"/>
    <w:tmpl w:val="91026E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A53D35"/>
    <w:multiLevelType w:val="hybridMultilevel"/>
    <w:tmpl w:val="D43ED8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6F7EC5"/>
    <w:multiLevelType w:val="hybridMultilevel"/>
    <w:tmpl w:val="17BE23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F5723F2"/>
    <w:multiLevelType w:val="hybridMultilevel"/>
    <w:tmpl w:val="743C8D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275DA"/>
    <w:multiLevelType w:val="hybridMultilevel"/>
    <w:tmpl w:val="1D76A6E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4BC16DF"/>
    <w:multiLevelType w:val="hybridMultilevel"/>
    <w:tmpl w:val="59404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0B02CF"/>
    <w:multiLevelType w:val="hybridMultilevel"/>
    <w:tmpl w:val="F5B6F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E50794"/>
    <w:multiLevelType w:val="hybridMultilevel"/>
    <w:tmpl w:val="B9BE26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AB83F48"/>
    <w:multiLevelType w:val="hybridMultilevel"/>
    <w:tmpl w:val="FC2C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1E40BC"/>
    <w:multiLevelType w:val="hybridMultilevel"/>
    <w:tmpl w:val="63AAF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6235A8"/>
    <w:multiLevelType w:val="hybridMultilevel"/>
    <w:tmpl w:val="DCAEAEC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82425CD"/>
    <w:multiLevelType w:val="hybridMultilevel"/>
    <w:tmpl w:val="EADEE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2B18F0"/>
    <w:multiLevelType w:val="hybridMultilevel"/>
    <w:tmpl w:val="91D2A24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8962E0"/>
    <w:multiLevelType w:val="hybridMultilevel"/>
    <w:tmpl w:val="66401B3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E471995"/>
    <w:multiLevelType w:val="hybridMultilevel"/>
    <w:tmpl w:val="48D6A9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20A58AB"/>
    <w:multiLevelType w:val="hybridMultilevel"/>
    <w:tmpl w:val="5268DB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7332C7"/>
    <w:multiLevelType w:val="hybridMultilevel"/>
    <w:tmpl w:val="F63E3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0C0AC6"/>
    <w:multiLevelType w:val="hybridMultilevel"/>
    <w:tmpl w:val="771A7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E92CBB"/>
    <w:multiLevelType w:val="hybridMultilevel"/>
    <w:tmpl w:val="EED40534"/>
    <w:lvl w:ilvl="0" w:tplc="DC2048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BDB0F57"/>
    <w:multiLevelType w:val="hybridMultilevel"/>
    <w:tmpl w:val="D38A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ED34CE"/>
    <w:multiLevelType w:val="hybridMultilevel"/>
    <w:tmpl w:val="2C94A8C0"/>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BF84730"/>
    <w:multiLevelType w:val="hybridMultilevel"/>
    <w:tmpl w:val="A0823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0007DC"/>
    <w:multiLevelType w:val="hybridMultilevel"/>
    <w:tmpl w:val="EA685958"/>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D466D71"/>
    <w:multiLevelType w:val="hybridMultilevel"/>
    <w:tmpl w:val="9DB81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EF59F4"/>
    <w:multiLevelType w:val="hybridMultilevel"/>
    <w:tmpl w:val="F8767FE6"/>
    <w:lvl w:ilvl="0" w:tplc="08090001">
      <w:start w:val="1"/>
      <w:numFmt w:val="bullet"/>
      <w:lvlText w:val=""/>
      <w:lvlJc w:val="left"/>
      <w:pPr>
        <w:ind w:left="1080" w:hanging="360"/>
      </w:pPr>
      <w:rPr>
        <w:rFonts w:ascii="Symbol" w:hAnsi="Symbol" w:hint="default"/>
      </w:rPr>
    </w:lvl>
    <w:lvl w:ilvl="1" w:tplc="F872F454">
      <w:start w:val="1"/>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A915EE4"/>
    <w:multiLevelType w:val="hybridMultilevel"/>
    <w:tmpl w:val="88A84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FD166A"/>
    <w:multiLevelType w:val="hybridMultilevel"/>
    <w:tmpl w:val="2BE45458"/>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900096907">
    <w:abstractNumId w:val="2"/>
  </w:num>
  <w:num w:numId="2" w16cid:durableId="599142190">
    <w:abstractNumId w:val="0"/>
  </w:num>
  <w:num w:numId="3" w16cid:durableId="1386223914">
    <w:abstractNumId w:val="1"/>
  </w:num>
  <w:num w:numId="4" w16cid:durableId="606546442">
    <w:abstractNumId w:val="33"/>
  </w:num>
  <w:num w:numId="5" w16cid:durableId="854153478">
    <w:abstractNumId w:val="5"/>
  </w:num>
  <w:num w:numId="6" w16cid:durableId="476529092">
    <w:abstractNumId w:val="15"/>
  </w:num>
  <w:num w:numId="7" w16cid:durableId="141049861">
    <w:abstractNumId w:val="40"/>
  </w:num>
  <w:num w:numId="8" w16cid:durableId="323050496">
    <w:abstractNumId w:val="20"/>
  </w:num>
  <w:num w:numId="9" w16cid:durableId="2082629201">
    <w:abstractNumId w:val="6"/>
  </w:num>
  <w:num w:numId="10" w16cid:durableId="1545943826">
    <w:abstractNumId w:val="39"/>
  </w:num>
  <w:num w:numId="11" w16cid:durableId="661349151">
    <w:abstractNumId w:val="38"/>
  </w:num>
  <w:num w:numId="12" w16cid:durableId="739597781">
    <w:abstractNumId w:val="31"/>
  </w:num>
  <w:num w:numId="13" w16cid:durableId="109325333">
    <w:abstractNumId w:val="34"/>
  </w:num>
  <w:num w:numId="14" w16cid:durableId="743453974">
    <w:abstractNumId w:val="21"/>
  </w:num>
  <w:num w:numId="15" w16cid:durableId="1150365097">
    <w:abstractNumId w:val="36"/>
  </w:num>
  <w:num w:numId="16" w16cid:durableId="1246188791">
    <w:abstractNumId w:val="23"/>
  </w:num>
  <w:num w:numId="17" w16cid:durableId="1717656654">
    <w:abstractNumId w:val="26"/>
  </w:num>
  <w:num w:numId="18" w16cid:durableId="1619070901">
    <w:abstractNumId w:val="32"/>
  </w:num>
  <w:num w:numId="19" w16cid:durableId="1262225237">
    <w:abstractNumId w:val="16"/>
  </w:num>
  <w:num w:numId="20" w16cid:durableId="809055351">
    <w:abstractNumId w:val="3"/>
  </w:num>
  <w:num w:numId="21" w16cid:durableId="1337147692">
    <w:abstractNumId w:val="8"/>
  </w:num>
  <w:num w:numId="22" w16cid:durableId="1659377828">
    <w:abstractNumId w:val="17"/>
  </w:num>
  <w:num w:numId="23" w16cid:durableId="902451939">
    <w:abstractNumId w:val="4"/>
  </w:num>
  <w:num w:numId="24" w16cid:durableId="1277450137">
    <w:abstractNumId w:val="24"/>
  </w:num>
  <w:num w:numId="25" w16cid:durableId="1799180788">
    <w:abstractNumId w:val="9"/>
  </w:num>
  <w:num w:numId="26" w16cid:durableId="1253507967">
    <w:abstractNumId w:val="7"/>
  </w:num>
  <w:num w:numId="27" w16cid:durableId="863371878">
    <w:abstractNumId w:val="14"/>
  </w:num>
  <w:num w:numId="28" w16cid:durableId="337729971">
    <w:abstractNumId w:val="30"/>
  </w:num>
  <w:num w:numId="29" w16cid:durableId="1189828381">
    <w:abstractNumId w:val="18"/>
  </w:num>
  <w:num w:numId="30" w16cid:durableId="566233924">
    <w:abstractNumId w:val="29"/>
  </w:num>
  <w:num w:numId="31" w16cid:durableId="872308114">
    <w:abstractNumId w:val="12"/>
  </w:num>
  <w:num w:numId="32" w16cid:durableId="347606379">
    <w:abstractNumId w:val="41"/>
  </w:num>
  <w:num w:numId="33" w16cid:durableId="556428845">
    <w:abstractNumId w:val="37"/>
  </w:num>
  <w:num w:numId="34" w16cid:durableId="1039401081">
    <w:abstractNumId w:val="10"/>
  </w:num>
  <w:num w:numId="35" w16cid:durableId="317658747">
    <w:abstractNumId w:val="35"/>
  </w:num>
  <w:num w:numId="36" w16cid:durableId="153035405">
    <w:abstractNumId w:val="11"/>
  </w:num>
  <w:num w:numId="37" w16cid:durableId="153112485">
    <w:abstractNumId w:val="28"/>
  </w:num>
  <w:num w:numId="38" w16cid:durableId="1431900158">
    <w:abstractNumId w:val="27"/>
  </w:num>
  <w:num w:numId="39" w16cid:durableId="1486582019">
    <w:abstractNumId w:val="13"/>
  </w:num>
  <w:num w:numId="40" w16cid:durableId="1743680091">
    <w:abstractNumId w:val="22"/>
  </w:num>
  <w:num w:numId="41" w16cid:durableId="139885796">
    <w:abstractNumId w:val="19"/>
  </w:num>
  <w:num w:numId="42" w16cid:durableId="1010836661">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16"/>
    <w:rsid w:val="000010A5"/>
    <w:rsid w:val="000060FC"/>
    <w:rsid w:val="000150BE"/>
    <w:rsid w:val="000150F4"/>
    <w:rsid w:val="000217B6"/>
    <w:rsid w:val="000223B7"/>
    <w:rsid w:val="00025F4A"/>
    <w:rsid w:val="0002661F"/>
    <w:rsid w:val="00030D8B"/>
    <w:rsid w:val="000338A1"/>
    <w:rsid w:val="000350EA"/>
    <w:rsid w:val="00035257"/>
    <w:rsid w:val="00041091"/>
    <w:rsid w:val="00041CB0"/>
    <w:rsid w:val="00043B61"/>
    <w:rsid w:val="00050573"/>
    <w:rsid w:val="00054077"/>
    <w:rsid w:val="00054BD8"/>
    <w:rsid w:val="00062361"/>
    <w:rsid w:val="00063742"/>
    <w:rsid w:val="000666B2"/>
    <w:rsid w:val="00066CB9"/>
    <w:rsid w:val="0007307C"/>
    <w:rsid w:val="00076483"/>
    <w:rsid w:val="00080277"/>
    <w:rsid w:val="000831CD"/>
    <w:rsid w:val="00083BBC"/>
    <w:rsid w:val="00091D61"/>
    <w:rsid w:val="00092AF9"/>
    <w:rsid w:val="000A04EB"/>
    <w:rsid w:val="000A17AF"/>
    <w:rsid w:val="000A6058"/>
    <w:rsid w:val="000B3997"/>
    <w:rsid w:val="000C43C7"/>
    <w:rsid w:val="000C722A"/>
    <w:rsid w:val="000D194D"/>
    <w:rsid w:val="000D1F5B"/>
    <w:rsid w:val="000D4276"/>
    <w:rsid w:val="000E0665"/>
    <w:rsid w:val="000E58C1"/>
    <w:rsid w:val="000F1D2A"/>
    <w:rsid w:val="000F7762"/>
    <w:rsid w:val="00105240"/>
    <w:rsid w:val="00112707"/>
    <w:rsid w:val="00113A01"/>
    <w:rsid w:val="00117E76"/>
    <w:rsid w:val="0012281B"/>
    <w:rsid w:val="00123486"/>
    <w:rsid w:val="00123E24"/>
    <w:rsid w:val="001277BE"/>
    <w:rsid w:val="00130E36"/>
    <w:rsid w:val="00152B7F"/>
    <w:rsid w:val="00152BAD"/>
    <w:rsid w:val="001540DD"/>
    <w:rsid w:val="001555A2"/>
    <w:rsid w:val="00160B0A"/>
    <w:rsid w:val="00162662"/>
    <w:rsid w:val="00162926"/>
    <w:rsid w:val="00164CC0"/>
    <w:rsid w:val="0016765B"/>
    <w:rsid w:val="0017282A"/>
    <w:rsid w:val="00175E91"/>
    <w:rsid w:val="001810CA"/>
    <w:rsid w:val="00183A77"/>
    <w:rsid w:val="00184DE0"/>
    <w:rsid w:val="001876C8"/>
    <w:rsid w:val="00190D20"/>
    <w:rsid w:val="001971B1"/>
    <w:rsid w:val="00197D2E"/>
    <w:rsid w:val="001A475C"/>
    <w:rsid w:val="001B181B"/>
    <w:rsid w:val="001B4229"/>
    <w:rsid w:val="001B60D7"/>
    <w:rsid w:val="001C5514"/>
    <w:rsid w:val="001D1E27"/>
    <w:rsid w:val="001D389A"/>
    <w:rsid w:val="001D47D3"/>
    <w:rsid w:val="001D4A0A"/>
    <w:rsid w:val="001D66AE"/>
    <w:rsid w:val="001D6CCD"/>
    <w:rsid w:val="001E19B6"/>
    <w:rsid w:val="001E3169"/>
    <w:rsid w:val="001E3B8E"/>
    <w:rsid w:val="001F3BB5"/>
    <w:rsid w:val="002101AB"/>
    <w:rsid w:val="002115C4"/>
    <w:rsid w:val="002135CA"/>
    <w:rsid w:val="00214D55"/>
    <w:rsid w:val="00227DD2"/>
    <w:rsid w:val="00234F65"/>
    <w:rsid w:val="00235062"/>
    <w:rsid w:val="00240CE7"/>
    <w:rsid w:val="00250206"/>
    <w:rsid w:val="00260FC7"/>
    <w:rsid w:val="002659ED"/>
    <w:rsid w:val="002710B0"/>
    <w:rsid w:val="00272056"/>
    <w:rsid w:val="00281178"/>
    <w:rsid w:val="00292B63"/>
    <w:rsid w:val="002A0050"/>
    <w:rsid w:val="002A2FEB"/>
    <w:rsid w:val="002B2B2D"/>
    <w:rsid w:val="002C6CA6"/>
    <w:rsid w:val="002D5A2C"/>
    <w:rsid w:val="002E069B"/>
    <w:rsid w:val="002E1D6C"/>
    <w:rsid w:val="002E3CA7"/>
    <w:rsid w:val="002E4212"/>
    <w:rsid w:val="002F10C3"/>
    <w:rsid w:val="002F6F30"/>
    <w:rsid w:val="00300110"/>
    <w:rsid w:val="003049D2"/>
    <w:rsid w:val="0030656B"/>
    <w:rsid w:val="00311DD8"/>
    <w:rsid w:val="00317759"/>
    <w:rsid w:val="003261AD"/>
    <w:rsid w:val="003279F3"/>
    <w:rsid w:val="00333763"/>
    <w:rsid w:val="00353582"/>
    <w:rsid w:val="00371417"/>
    <w:rsid w:val="00380015"/>
    <w:rsid w:val="00380091"/>
    <w:rsid w:val="00380245"/>
    <w:rsid w:val="00380EA6"/>
    <w:rsid w:val="0038538B"/>
    <w:rsid w:val="003947B0"/>
    <w:rsid w:val="003A0D94"/>
    <w:rsid w:val="003A1653"/>
    <w:rsid w:val="003A6C20"/>
    <w:rsid w:val="003A6D0E"/>
    <w:rsid w:val="003B11AE"/>
    <w:rsid w:val="003B26C1"/>
    <w:rsid w:val="003B4019"/>
    <w:rsid w:val="003B4C30"/>
    <w:rsid w:val="003C2C05"/>
    <w:rsid w:val="003D0BB3"/>
    <w:rsid w:val="003D1503"/>
    <w:rsid w:val="003E16B5"/>
    <w:rsid w:val="003E31FE"/>
    <w:rsid w:val="003F068C"/>
    <w:rsid w:val="003F1D6C"/>
    <w:rsid w:val="003F3E02"/>
    <w:rsid w:val="00401B98"/>
    <w:rsid w:val="00404395"/>
    <w:rsid w:val="00417134"/>
    <w:rsid w:val="00426ED8"/>
    <w:rsid w:val="00442FD7"/>
    <w:rsid w:val="004474FF"/>
    <w:rsid w:val="00451115"/>
    <w:rsid w:val="00454DC4"/>
    <w:rsid w:val="00460D38"/>
    <w:rsid w:val="00465E90"/>
    <w:rsid w:val="00470B48"/>
    <w:rsid w:val="00470C7F"/>
    <w:rsid w:val="00472B5C"/>
    <w:rsid w:val="0047425F"/>
    <w:rsid w:val="00482CEF"/>
    <w:rsid w:val="00483CAF"/>
    <w:rsid w:val="00487484"/>
    <w:rsid w:val="004948D5"/>
    <w:rsid w:val="00497A43"/>
    <w:rsid w:val="004A191C"/>
    <w:rsid w:val="004A1B3D"/>
    <w:rsid w:val="004A2E07"/>
    <w:rsid w:val="004B3D19"/>
    <w:rsid w:val="004B4074"/>
    <w:rsid w:val="004B519B"/>
    <w:rsid w:val="004C1AF1"/>
    <w:rsid w:val="004C2EA1"/>
    <w:rsid w:val="004C6CC3"/>
    <w:rsid w:val="004D212C"/>
    <w:rsid w:val="004E7402"/>
    <w:rsid w:val="004F03B4"/>
    <w:rsid w:val="004F3E95"/>
    <w:rsid w:val="004F726A"/>
    <w:rsid w:val="004F7A70"/>
    <w:rsid w:val="004FB43F"/>
    <w:rsid w:val="00500622"/>
    <w:rsid w:val="00501061"/>
    <w:rsid w:val="00503C50"/>
    <w:rsid w:val="005051DE"/>
    <w:rsid w:val="00507ABA"/>
    <w:rsid w:val="00510DEA"/>
    <w:rsid w:val="00511849"/>
    <w:rsid w:val="005204D7"/>
    <w:rsid w:val="00521C62"/>
    <w:rsid w:val="00532C2A"/>
    <w:rsid w:val="00533BF8"/>
    <w:rsid w:val="0053453F"/>
    <w:rsid w:val="005364FF"/>
    <w:rsid w:val="005376EA"/>
    <w:rsid w:val="0054095A"/>
    <w:rsid w:val="0054659B"/>
    <w:rsid w:val="00551C1D"/>
    <w:rsid w:val="00552A06"/>
    <w:rsid w:val="0055496D"/>
    <w:rsid w:val="00561930"/>
    <w:rsid w:val="005631C3"/>
    <w:rsid w:val="00564EB7"/>
    <w:rsid w:val="005654FA"/>
    <w:rsid w:val="005923C6"/>
    <w:rsid w:val="005A1984"/>
    <w:rsid w:val="005B1D4A"/>
    <w:rsid w:val="005C24BE"/>
    <w:rsid w:val="005C3005"/>
    <w:rsid w:val="005C3236"/>
    <w:rsid w:val="005C755B"/>
    <w:rsid w:val="005D6852"/>
    <w:rsid w:val="005D79AF"/>
    <w:rsid w:val="005E4B06"/>
    <w:rsid w:val="005E7D3A"/>
    <w:rsid w:val="005E7D9C"/>
    <w:rsid w:val="005F3985"/>
    <w:rsid w:val="00600EAB"/>
    <w:rsid w:val="00601907"/>
    <w:rsid w:val="00601E21"/>
    <w:rsid w:val="006027B9"/>
    <w:rsid w:val="0061044F"/>
    <w:rsid w:val="00617C1C"/>
    <w:rsid w:val="00621FAE"/>
    <w:rsid w:val="00626499"/>
    <w:rsid w:val="0062762D"/>
    <w:rsid w:val="006353B1"/>
    <w:rsid w:val="00643262"/>
    <w:rsid w:val="006449EF"/>
    <w:rsid w:val="00652052"/>
    <w:rsid w:val="00661CF1"/>
    <w:rsid w:val="00662FAD"/>
    <w:rsid w:val="00673392"/>
    <w:rsid w:val="00675C71"/>
    <w:rsid w:val="00684962"/>
    <w:rsid w:val="00686BF2"/>
    <w:rsid w:val="00686EBB"/>
    <w:rsid w:val="006914CD"/>
    <w:rsid w:val="00695852"/>
    <w:rsid w:val="00697820"/>
    <w:rsid w:val="006979CB"/>
    <w:rsid w:val="006A7B3D"/>
    <w:rsid w:val="006B3AA4"/>
    <w:rsid w:val="006B74F1"/>
    <w:rsid w:val="006D162B"/>
    <w:rsid w:val="006D1EE3"/>
    <w:rsid w:val="006D44BE"/>
    <w:rsid w:val="006D6031"/>
    <w:rsid w:val="006E4403"/>
    <w:rsid w:val="006F01DA"/>
    <w:rsid w:val="006F304B"/>
    <w:rsid w:val="006F70DC"/>
    <w:rsid w:val="00707E4F"/>
    <w:rsid w:val="00715364"/>
    <w:rsid w:val="00716363"/>
    <w:rsid w:val="007168A4"/>
    <w:rsid w:val="00722BA3"/>
    <w:rsid w:val="007351EE"/>
    <w:rsid w:val="0073567F"/>
    <w:rsid w:val="00743F5F"/>
    <w:rsid w:val="00750AED"/>
    <w:rsid w:val="00757CA1"/>
    <w:rsid w:val="00757D5B"/>
    <w:rsid w:val="007616ED"/>
    <w:rsid w:val="007705BC"/>
    <w:rsid w:val="00772A7C"/>
    <w:rsid w:val="00782B19"/>
    <w:rsid w:val="00784479"/>
    <w:rsid w:val="00785F68"/>
    <w:rsid w:val="00791B2D"/>
    <w:rsid w:val="007A45C8"/>
    <w:rsid w:val="007A5250"/>
    <w:rsid w:val="007A7A6D"/>
    <w:rsid w:val="007B02D9"/>
    <w:rsid w:val="007B4668"/>
    <w:rsid w:val="007B7AA0"/>
    <w:rsid w:val="007C2480"/>
    <w:rsid w:val="007D77A5"/>
    <w:rsid w:val="007E13B7"/>
    <w:rsid w:val="007E1F44"/>
    <w:rsid w:val="007E6561"/>
    <w:rsid w:val="007E70C9"/>
    <w:rsid w:val="007F1EF8"/>
    <w:rsid w:val="007F2C1C"/>
    <w:rsid w:val="007F7C63"/>
    <w:rsid w:val="00802575"/>
    <w:rsid w:val="008036CF"/>
    <w:rsid w:val="008046B8"/>
    <w:rsid w:val="00804EA6"/>
    <w:rsid w:val="00807959"/>
    <w:rsid w:val="00807B9E"/>
    <w:rsid w:val="00821619"/>
    <w:rsid w:val="00832CA7"/>
    <w:rsid w:val="0084390A"/>
    <w:rsid w:val="00843A3A"/>
    <w:rsid w:val="0085329A"/>
    <w:rsid w:val="0085466F"/>
    <w:rsid w:val="00855741"/>
    <w:rsid w:val="0086153B"/>
    <w:rsid w:val="00863848"/>
    <w:rsid w:val="00864940"/>
    <w:rsid w:val="00867C7F"/>
    <w:rsid w:val="0087115E"/>
    <w:rsid w:val="008730D6"/>
    <w:rsid w:val="008915F1"/>
    <w:rsid w:val="00896BB1"/>
    <w:rsid w:val="008A4D12"/>
    <w:rsid w:val="008A5330"/>
    <w:rsid w:val="008A5C88"/>
    <w:rsid w:val="008B5C79"/>
    <w:rsid w:val="008B6616"/>
    <w:rsid w:val="008C3665"/>
    <w:rsid w:val="008D4497"/>
    <w:rsid w:val="008D7A9B"/>
    <w:rsid w:val="008F1C1F"/>
    <w:rsid w:val="008F5589"/>
    <w:rsid w:val="008F694D"/>
    <w:rsid w:val="00901B51"/>
    <w:rsid w:val="00902065"/>
    <w:rsid w:val="0090382D"/>
    <w:rsid w:val="0091099E"/>
    <w:rsid w:val="00911A15"/>
    <w:rsid w:val="00911CF1"/>
    <w:rsid w:val="00916052"/>
    <w:rsid w:val="00917BFD"/>
    <w:rsid w:val="009215EF"/>
    <w:rsid w:val="0092E0C5"/>
    <w:rsid w:val="00931134"/>
    <w:rsid w:val="00931F08"/>
    <w:rsid w:val="009342E4"/>
    <w:rsid w:val="00934551"/>
    <w:rsid w:val="0093729E"/>
    <w:rsid w:val="00941FF5"/>
    <w:rsid w:val="0094323E"/>
    <w:rsid w:val="00945706"/>
    <w:rsid w:val="00954AC3"/>
    <w:rsid w:val="00963E57"/>
    <w:rsid w:val="00964724"/>
    <w:rsid w:val="009700C0"/>
    <w:rsid w:val="00971379"/>
    <w:rsid w:val="00974BBE"/>
    <w:rsid w:val="009824BE"/>
    <w:rsid w:val="009856AA"/>
    <w:rsid w:val="00986CF0"/>
    <w:rsid w:val="00986EDA"/>
    <w:rsid w:val="00991471"/>
    <w:rsid w:val="009938EF"/>
    <w:rsid w:val="009958F2"/>
    <w:rsid w:val="00997414"/>
    <w:rsid w:val="00997B51"/>
    <w:rsid w:val="009A58BD"/>
    <w:rsid w:val="009A6EA4"/>
    <w:rsid w:val="009B243E"/>
    <w:rsid w:val="009B361C"/>
    <w:rsid w:val="009B3C34"/>
    <w:rsid w:val="009C12D1"/>
    <w:rsid w:val="009C4981"/>
    <w:rsid w:val="009C5286"/>
    <w:rsid w:val="009C64EF"/>
    <w:rsid w:val="009D01AA"/>
    <w:rsid w:val="009D5881"/>
    <w:rsid w:val="009E3441"/>
    <w:rsid w:val="009E4E2A"/>
    <w:rsid w:val="009F03E1"/>
    <w:rsid w:val="009F26C6"/>
    <w:rsid w:val="009F53DF"/>
    <w:rsid w:val="00A025CE"/>
    <w:rsid w:val="00A0262A"/>
    <w:rsid w:val="00A1062F"/>
    <w:rsid w:val="00A123A6"/>
    <w:rsid w:val="00A205A1"/>
    <w:rsid w:val="00A224E3"/>
    <w:rsid w:val="00A2268F"/>
    <w:rsid w:val="00A25048"/>
    <w:rsid w:val="00A336F6"/>
    <w:rsid w:val="00A41FD3"/>
    <w:rsid w:val="00A46F79"/>
    <w:rsid w:val="00A54473"/>
    <w:rsid w:val="00A565CC"/>
    <w:rsid w:val="00A62581"/>
    <w:rsid w:val="00A63EE6"/>
    <w:rsid w:val="00A70489"/>
    <w:rsid w:val="00A72D03"/>
    <w:rsid w:val="00A773CA"/>
    <w:rsid w:val="00A826F0"/>
    <w:rsid w:val="00A866FD"/>
    <w:rsid w:val="00A87DFB"/>
    <w:rsid w:val="00A90843"/>
    <w:rsid w:val="00A97B7A"/>
    <w:rsid w:val="00AA3BF2"/>
    <w:rsid w:val="00AB0666"/>
    <w:rsid w:val="00AB08D8"/>
    <w:rsid w:val="00AB6365"/>
    <w:rsid w:val="00AC3749"/>
    <w:rsid w:val="00AC57C2"/>
    <w:rsid w:val="00AC5EE4"/>
    <w:rsid w:val="00AD3A82"/>
    <w:rsid w:val="00AD4523"/>
    <w:rsid w:val="00AD4DB7"/>
    <w:rsid w:val="00AE0338"/>
    <w:rsid w:val="00AE6B14"/>
    <w:rsid w:val="00AE7837"/>
    <w:rsid w:val="00AF0102"/>
    <w:rsid w:val="00AF2F8B"/>
    <w:rsid w:val="00B046C4"/>
    <w:rsid w:val="00B10580"/>
    <w:rsid w:val="00B14F16"/>
    <w:rsid w:val="00B15875"/>
    <w:rsid w:val="00B30016"/>
    <w:rsid w:val="00B317C8"/>
    <w:rsid w:val="00B34D7E"/>
    <w:rsid w:val="00B42D12"/>
    <w:rsid w:val="00B43F74"/>
    <w:rsid w:val="00B516E8"/>
    <w:rsid w:val="00B57767"/>
    <w:rsid w:val="00B57F23"/>
    <w:rsid w:val="00B64181"/>
    <w:rsid w:val="00B71BEB"/>
    <w:rsid w:val="00B73D09"/>
    <w:rsid w:val="00B7442E"/>
    <w:rsid w:val="00B80D89"/>
    <w:rsid w:val="00B82C11"/>
    <w:rsid w:val="00B845C7"/>
    <w:rsid w:val="00B86F70"/>
    <w:rsid w:val="00BA6103"/>
    <w:rsid w:val="00BA6E76"/>
    <w:rsid w:val="00BB21B6"/>
    <w:rsid w:val="00BB436D"/>
    <w:rsid w:val="00BC6FD9"/>
    <w:rsid w:val="00BE2C51"/>
    <w:rsid w:val="00BE4AD6"/>
    <w:rsid w:val="00BF4290"/>
    <w:rsid w:val="00C00C23"/>
    <w:rsid w:val="00C04744"/>
    <w:rsid w:val="00C1149F"/>
    <w:rsid w:val="00C123A6"/>
    <w:rsid w:val="00C1540D"/>
    <w:rsid w:val="00C16133"/>
    <w:rsid w:val="00C22665"/>
    <w:rsid w:val="00C227DE"/>
    <w:rsid w:val="00C2599B"/>
    <w:rsid w:val="00C25CCC"/>
    <w:rsid w:val="00C3245F"/>
    <w:rsid w:val="00C469DC"/>
    <w:rsid w:val="00C5226A"/>
    <w:rsid w:val="00C558EB"/>
    <w:rsid w:val="00C614FD"/>
    <w:rsid w:val="00C7194D"/>
    <w:rsid w:val="00C72EAB"/>
    <w:rsid w:val="00C76608"/>
    <w:rsid w:val="00C7769B"/>
    <w:rsid w:val="00C81651"/>
    <w:rsid w:val="00C86990"/>
    <w:rsid w:val="00C871F8"/>
    <w:rsid w:val="00C90D4B"/>
    <w:rsid w:val="00C93886"/>
    <w:rsid w:val="00CA5E30"/>
    <w:rsid w:val="00CB3DD8"/>
    <w:rsid w:val="00CC0687"/>
    <w:rsid w:val="00CC235D"/>
    <w:rsid w:val="00CC2607"/>
    <w:rsid w:val="00CC49B4"/>
    <w:rsid w:val="00CC5F44"/>
    <w:rsid w:val="00CC6FAA"/>
    <w:rsid w:val="00CD167D"/>
    <w:rsid w:val="00CD16C4"/>
    <w:rsid w:val="00CE2909"/>
    <w:rsid w:val="00CF477A"/>
    <w:rsid w:val="00CF5C6C"/>
    <w:rsid w:val="00CF7CC4"/>
    <w:rsid w:val="00D03B32"/>
    <w:rsid w:val="00D13FA6"/>
    <w:rsid w:val="00D15CAC"/>
    <w:rsid w:val="00D168F7"/>
    <w:rsid w:val="00D30D8B"/>
    <w:rsid w:val="00D369F6"/>
    <w:rsid w:val="00D40A11"/>
    <w:rsid w:val="00D42A8F"/>
    <w:rsid w:val="00D43E43"/>
    <w:rsid w:val="00D481FA"/>
    <w:rsid w:val="00D50695"/>
    <w:rsid w:val="00D50A87"/>
    <w:rsid w:val="00D641FE"/>
    <w:rsid w:val="00D661D6"/>
    <w:rsid w:val="00D6793B"/>
    <w:rsid w:val="00D70874"/>
    <w:rsid w:val="00D76700"/>
    <w:rsid w:val="00D903FC"/>
    <w:rsid w:val="00D92ED7"/>
    <w:rsid w:val="00D92EF4"/>
    <w:rsid w:val="00D938AA"/>
    <w:rsid w:val="00DA15CA"/>
    <w:rsid w:val="00DA568F"/>
    <w:rsid w:val="00DB1786"/>
    <w:rsid w:val="00DC0A7E"/>
    <w:rsid w:val="00DC1B57"/>
    <w:rsid w:val="00DC5307"/>
    <w:rsid w:val="00DC6FD9"/>
    <w:rsid w:val="00DF5CB2"/>
    <w:rsid w:val="00DF6849"/>
    <w:rsid w:val="00E02D82"/>
    <w:rsid w:val="00E101E7"/>
    <w:rsid w:val="00E14474"/>
    <w:rsid w:val="00E16296"/>
    <w:rsid w:val="00E26C51"/>
    <w:rsid w:val="00E27F1A"/>
    <w:rsid w:val="00E3074F"/>
    <w:rsid w:val="00E546B4"/>
    <w:rsid w:val="00E67AA2"/>
    <w:rsid w:val="00E72D8B"/>
    <w:rsid w:val="00E743F0"/>
    <w:rsid w:val="00E75518"/>
    <w:rsid w:val="00E77DE8"/>
    <w:rsid w:val="00E85F8D"/>
    <w:rsid w:val="00E8674F"/>
    <w:rsid w:val="00E91B6B"/>
    <w:rsid w:val="00E93CF4"/>
    <w:rsid w:val="00E93E96"/>
    <w:rsid w:val="00EA10CF"/>
    <w:rsid w:val="00EA1DC9"/>
    <w:rsid w:val="00EA4031"/>
    <w:rsid w:val="00EB234F"/>
    <w:rsid w:val="00EB2AE2"/>
    <w:rsid w:val="00EB33DC"/>
    <w:rsid w:val="00EB6F7E"/>
    <w:rsid w:val="00EB72AD"/>
    <w:rsid w:val="00EC41A0"/>
    <w:rsid w:val="00EC7338"/>
    <w:rsid w:val="00ED3D84"/>
    <w:rsid w:val="00EE1CCF"/>
    <w:rsid w:val="00EE2AC3"/>
    <w:rsid w:val="00EE38B0"/>
    <w:rsid w:val="00EE7362"/>
    <w:rsid w:val="00EF4633"/>
    <w:rsid w:val="00F10360"/>
    <w:rsid w:val="00F22801"/>
    <w:rsid w:val="00F24A68"/>
    <w:rsid w:val="00F30083"/>
    <w:rsid w:val="00F305F4"/>
    <w:rsid w:val="00F32C15"/>
    <w:rsid w:val="00F35266"/>
    <w:rsid w:val="00F36A7D"/>
    <w:rsid w:val="00F4158E"/>
    <w:rsid w:val="00F4575B"/>
    <w:rsid w:val="00F50C8A"/>
    <w:rsid w:val="00F54F29"/>
    <w:rsid w:val="00F56918"/>
    <w:rsid w:val="00F57A0C"/>
    <w:rsid w:val="00F614A4"/>
    <w:rsid w:val="00F67868"/>
    <w:rsid w:val="00F67C42"/>
    <w:rsid w:val="00F7016D"/>
    <w:rsid w:val="00F7098C"/>
    <w:rsid w:val="00F71416"/>
    <w:rsid w:val="00F72FF9"/>
    <w:rsid w:val="00F807DD"/>
    <w:rsid w:val="00F814C1"/>
    <w:rsid w:val="00F82B85"/>
    <w:rsid w:val="00F9341C"/>
    <w:rsid w:val="00F96F4C"/>
    <w:rsid w:val="00FA4EB9"/>
    <w:rsid w:val="00FB3719"/>
    <w:rsid w:val="00FB48F5"/>
    <w:rsid w:val="00FC3547"/>
    <w:rsid w:val="00FC48D7"/>
    <w:rsid w:val="00FC7322"/>
    <w:rsid w:val="00FD1848"/>
    <w:rsid w:val="00FD2FF1"/>
    <w:rsid w:val="00FD394D"/>
    <w:rsid w:val="00FD5233"/>
    <w:rsid w:val="00FE0162"/>
    <w:rsid w:val="00FE55AD"/>
    <w:rsid w:val="00FF558F"/>
    <w:rsid w:val="00FF5FF4"/>
    <w:rsid w:val="00FF6A49"/>
    <w:rsid w:val="010A2FBB"/>
    <w:rsid w:val="012AEBFD"/>
    <w:rsid w:val="015B889A"/>
    <w:rsid w:val="01D6B554"/>
    <w:rsid w:val="02379D66"/>
    <w:rsid w:val="024C900F"/>
    <w:rsid w:val="029BB506"/>
    <w:rsid w:val="03B5A22F"/>
    <w:rsid w:val="03C7F1B0"/>
    <w:rsid w:val="04190AA4"/>
    <w:rsid w:val="0449D548"/>
    <w:rsid w:val="04C2C00B"/>
    <w:rsid w:val="04C2E58E"/>
    <w:rsid w:val="04D48011"/>
    <w:rsid w:val="04DDB9F6"/>
    <w:rsid w:val="04F6126F"/>
    <w:rsid w:val="05350702"/>
    <w:rsid w:val="05473653"/>
    <w:rsid w:val="054B4392"/>
    <w:rsid w:val="05676322"/>
    <w:rsid w:val="061899E4"/>
    <w:rsid w:val="0641894D"/>
    <w:rsid w:val="065348D7"/>
    <w:rsid w:val="06B1506A"/>
    <w:rsid w:val="06E86554"/>
    <w:rsid w:val="0776A647"/>
    <w:rsid w:val="077E21F8"/>
    <w:rsid w:val="0798DDAE"/>
    <w:rsid w:val="07AA8D98"/>
    <w:rsid w:val="07B3F810"/>
    <w:rsid w:val="07F476F8"/>
    <w:rsid w:val="07F9CEA9"/>
    <w:rsid w:val="08830807"/>
    <w:rsid w:val="08A70B3B"/>
    <w:rsid w:val="08BD8BD5"/>
    <w:rsid w:val="0912390F"/>
    <w:rsid w:val="092A4D66"/>
    <w:rsid w:val="09459B12"/>
    <w:rsid w:val="098ED90A"/>
    <w:rsid w:val="09BC9480"/>
    <w:rsid w:val="0A0EADDE"/>
    <w:rsid w:val="0A6CC691"/>
    <w:rsid w:val="0AD9BECD"/>
    <w:rsid w:val="0B1267FC"/>
    <w:rsid w:val="0B52CFA7"/>
    <w:rsid w:val="0B5C8BC7"/>
    <w:rsid w:val="0B6A9FED"/>
    <w:rsid w:val="0B91A6D9"/>
    <w:rsid w:val="0BA6BDC5"/>
    <w:rsid w:val="0BEDAAA9"/>
    <w:rsid w:val="0C3345FC"/>
    <w:rsid w:val="0C375884"/>
    <w:rsid w:val="0C3BA240"/>
    <w:rsid w:val="0C90332F"/>
    <w:rsid w:val="0CAC0296"/>
    <w:rsid w:val="0CB602A7"/>
    <w:rsid w:val="0CE5E152"/>
    <w:rsid w:val="0CF7EC0C"/>
    <w:rsid w:val="0D0D44AC"/>
    <w:rsid w:val="0D11E053"/>
    <w:rsid w:val="0D3EEA33"/>
    <w:rsid w:val="0D9F6EB6"/>
    <w:rsid w:val="0DBBCDE0"/>
    <w:rsid w:val="0E1EAF40"/>
    <w:rsid w:val="0E6532FE"/>
    <w:rsid w:val="0EBDDE36"/>
    <w:rsid w:val="0EC7D438"/>
    <w:rsid w:val="0F0233DA"/>
    <w:rsid w:val="0F0C623D"/>
    <w:rsid w:val="0F102E11"/>
    <w:rsid w:val="0F4B0153"/>
    <w:rsid w:val="0F663E24"/>
    <w:rsid w:val="0F770382"/>
    <w:rsid w:val="0F919927"/>
    <w:rsid w:val="0FD2BAD4"/>
    <w:rsid w:val="0FDE2597"/>
    <w:rsid w:val="1018329D"/>
    <w:rsid w:val="106ED203"/>
    <w:rsid w:val="10785BEB"/>
    <w:rsid w:val="10AADA06"/>
    <w:rsid w:val="10BC545E"/>
    <w:rsid w:val="10F615D9"/>
    <w:rsid w:val="1117831B"/>
    <w:rsid w:val="11261FD0"/>
    <w:rsid w:val="11BC05EF"/>
    <w:rsid w:val="1208FEF5"/>
    <w:rsid w:val="1244B45C"/>
    <w:rsid w:val="1269FC55"/>
    <w:rsid w:val="130F9B45"/>
    <w:rsid w:val="137AC379"/>
    <w:rsid w:val="13CDB7B0"/>
    <w:rsid w:val="147EF1B8"/>
    <w:rsid w:val="14A2E5D8"/>
    <w:rsid w:val="151FCAE8"/>
    <w:rsid w:val="15ECC796"/>
    <w:rsid w:val="160375D2"/>
    <w:rsid w:val="160AAAC0"/>
    <w:rsid w:val="1628A8C7"/>
    <w:rsid w:val="1682F0FF"/>
    <w:rsid w:val="168C12FD"/>
    <w:rsid w:val="168CC588"/>
    <w:rsid w:val="17225791"/>
    <w:rsid w:val="1772EBEB"/>
    <w:rsid w:val="17B521B3"/>
    <w:rsid w:val="182EFE02"/>
    <w:rsid w:val="1853F5B4"/>
    <w:rsid w:val="1871A4E9"/>
    <w:rsid w:val="18E4CE56"/>
    <w:rsid w:val="18FF2166"/>
    <w:rsid w:val="194E2F9C"/>
    <w:rsid w:val="19B27E42"/>
    <w:rsid w:val="19B686C2"/>
    <w:rsid w:val="1A2D2F05"/>
    <w:rsid w:val="1A4DA01B"/>
    <w:rsid w:val="1A5593E8"/>
    <w:rsid w:val="1A5E2790"/>
    <w:rsid w:val="1AE6E97B"/>
    <w:rsid w:val="1AEC17AF"/>
    <w:rsid w:val="1B008447"/>
    <w:rsid w:val="1B17975F"/>
    <w:rsid w:val="1B251766"/>
    <w:rsid w:val="1B3AF82F"/>
    <w:rsid w:val="1B439E01"/>
    <w:rsid w:val="1B4CE42C"/>
    <w:rsid w:val="1B91DC1D"/>
    <w:rsid w:val="1C3F4DFE"/>
    <w:rsid w:val="1C70ED7A"/>
    <w:rsid w:val="1C946D21"/>
    <w:rsid w:val="1CC366E1"/>
    <w:rsid w:val="1CE0CB04"/>
    <w:rsid w:val="1D2AA953"/>
    <w:rsid w:val="1D2E1EC6"/>
    <w:rsid w:val="1DF602BC"/>
    <w:rsid w:val="1E2A1D3B"/>
    <w:rsid w:val="1E39C396"/>
    <w:rsid w:val="1E6BDA6E"/>
    <w:rsid w:val="1E71C19E"/>
    <w:rsid w:val="1E9E267B"/>
    <w:rsid w:val="1F47034B"/>
    <w:rsid w:val="1F593645"/>
    <w:rsid w:val="1F5F9DC1"/>
    <w:rsid w:val="1FD415DB"/>
    <w:rsid w:val="1FE00AAC"/>
    <w:rsid w:val="1FFED7A8"/>
    <w:rsid w:val="20D11E1F"/>
    <w:rsid w:val="213C280F"/>
    <w:rsid w:val="216C16A0"/>
    <w:rsid w:val="218D27B9"/>
    <w:rsid w:val="22264500"/>
    <w:rsid w:val="22552879"/>
    <w:rsid w:val="22F20FF0"/>
    <w:rsid w:val="2336DD1B"/>
    <w:rsid w:val="23DF53E0"/>
    <w:rsid w:val="23F4C0B0"/>
    <w:rsid w:val="2409D9BC"/>
    <w:rsid w:val="24C6D68E"/>
    <w:rsid w:val="24C8AB87"/>
    <w:rsid w:val="24DB0577"/>
    <w:rsid w:val="251AFF61"/>
    <w:rsid w:val="25613934"/>
    <w:rsid w:val="256B2D0C"/>
    <w:rsid w:val="2579132D"/>
    <w:rsid w:val="25853192"/>
    <w:rsid w:val="25C5B09D"/>
    <w:rsid w:val="25EB113E"/>
    <w:rsid w:val="26886FBB"/>
    <w:rsid w:val="2724B647"/>
    <w:rsid w:val="2729096E"/>
    <w:rsid w:val="27A84DB0"/>
    <w:rsid w:val="27B53681"/>
    <w:rsid w:val="27D6520B"/>
    <w:rsid w:val="2806203E"/>
    <w:rsid w:val="281A317C"/>
    <w:rsid w:val="28695378"/>
    <w:rsid w:val="28C6F765"/>
    <w:rsid w:val="28F560E7"/>
    <w:rsid w:val="29195AC6"/>
    <w:rsid w:val="2931AE73"/>
    <w:rsid w:val="29560591"/>
    <w:rsid w:val="2968B98C"/>
    <w:rsid w:val="29A27B6F"/>
    <w:rsid w:val="29A80FD7"/>
    <w:rsid w:val="29B66BDE"/>
    <w:rsid w:val="2A0E7B72"/>
    <w:rsid w:val="2A285605"/>
    <w:rsid w:val="2AEC6D64"/>
    <w:rsid w:val="2B249901"/>
    <w:rsid w:val="2B4F09B9"/>
    <w:rsid w:val="2B732A4D"/>
    <w:rsid w:val="2B7F6CDC"/>
    <w:rsid w:val="2B8CCF69"/>
    <w:rsid w:val="2C4AF4CD"/>
    <w:rsid w:val="2CCC1AAB"/>
    <w:rsid w:val="2CE31758"/>
    <w:rsid w:val="2CFFCB85"/>
    <w:rsid w:val="2D0833DC"/>
    <w:rsid w:val="2D6D5532"/>
    <w:rsid w:val="2E1B531F"/>
    <w:rsid w:val="2E3D6186"/>
    <w:rsid w:val="2E4C81C4"/>
    <w:rsid w:val="2E7325EC"/>
    <w:rsid w:val="2E79827A"/>
    <w:rsid w:val="2F2DD621"/>
    <w:rsid w:val="2F91A6C7"/>
    <w:rsid w:val="2FC7B8E7"/>
    <w:rsid w:val="2FEFB6CF"/>
    <w:rsid w:val="302A16F4"/>
    <w:rsid w:val="3179502A"/>
    <w:rsid w:val="31832AF0"/>
    <w:rsid w:val="31CB1F49"/>
    <w:rsid w:val="322D149C"/>
    <w:rsid w:val="326A7E91"/>
    <w:rsid w:val="3275C4BE"/>
    <w:rsid w:val="32A4096C"/>
    <w:rsid w:val="32B45CC6"/>
    <w:rsid w:val="32E09FB5"/>
    <w:rsid w:val="331FE500"/>
    <w:rsid w:val="33746994"/>
    <w:rsid w:val="337F0768"/>
    <w:rsid w:val="3383FEBC"/>
    <w:rsid w:val="33A63501"/>
    <w:rsid w:val="33C3D496"/>
    <w:rsid w:val="342D14AB"/>
    <w:rsid w:val="346AC5CB"/>
    <w:rsid w:val="34C51AAC"/>
    <w:rsid w:val="34D134FC"/>
    <w:rsid w:val="35177745"/>
    <w:rsid w:val="3554B5C0"/>
    <w:rsid w:val="35938C5C"/>
    <w:rsid w:val="35B0456F"/>
    <w:rsid w:val="361EE064"/>
    <w:rsid w:val="3627C195"/>
    <w:rsid w:val="365B79DB"/>
    <w:rsid w:val="36646C10"/>
    <w:rsid w:val="36B8F871"/>
    <w:rsid w:val="372758BE"/>
    <w:rsid w:val="373DFE90"/>
    <w:rsid w:val="3771D58A"/>
    <w:rsid w:val="37BDAB07"/>
    <w:rsid w:val="37DB8554"/>
    <w:rsid w:val="37DB8F08"/>
    <w:rsid w:val="37E2D668"/>
    <w:rsid w:val="38431538"/>
    <w:rsid w:val="389142DE"/>
    <w:rsid w:val="38C3AAD1"/>
    <w:rsid w:val="38CD7729"/>
    <w:rsid w:val="393CCA2B"/>
    <w:rsid w:val="3940EDAB"/>
    <w:rsid w:val="397AEB2D"/>
    <w:rsid w:val="39C3264A"/>
    <w:rsid w:val="39CA8CCF"/>
    <w:rsid w:val="3A61FD63"/>
    <w:rsid w:val="3AFF8006"/>
    <w:rsid w:val="3AFFFD0F"/>
    <w:rsid w:val="3B1E9726"/>
    <w:rsid w:val="3B50A147"/>
    <w:rsid w:val="3B7A08FA"/>
    <w:rsid w:val="3BF39E42"/>
    <w:rsid w:val="3C1D3EC6"/>
    <w:rsid w:val="3C324C85"/>
    <w:rsid w:val="3C5503F7"/>
    <w:rsid w:val="3C9A36ED"/>
    <w:rsid w:val="3CBBD995"/>
    <w:rsid w:val="3CECE416"/>
    <w:rsid w:val="3CFD9FAE"/>
    <w:rsid w:val="3D03CBA4"/>
    <w:rsid w:val="3D090DB4"/>
    <w:rsid w:val="3D481F5F"/>
    <w:rsid w:val="3D7B12EE"/>
    <w:rsid w:val="3D91D8F0"/>
    <w:rsid w:val="3DE50CA6"/>
    <w:rsid w:val="3E2E80FD"/>
    <w:rsid w:val="3E358325"/>
    <w:rsid w:val="3E81993B"/>
    <w:rsid w:val="3E9E7C1E"/>
    <w:rsid w:val="3F08070F"/>
    <w:rsid w:val="3F180786"/>
    <w:rsid w:val="3F76F548"/>
    <w:rsid w:val="4049D86F"/>
    <w:rsid w:val="407F3BD5"/>
    <w:rsid w:val="409DC1D7"/>
    <w:rsid w:val="40AB7834"/>
    <w:rsid w:val="41275B50"/>
    <w:rsid w:val="41495F41"/>
    <w:rsid w:val="4155C7E8"/>
    <w:rsid w:val="41C24379"/>
    <w:rsid w:val="41C81417"/>
    <w:rsid w:val="423061C8"/>
    <w:rsid w:val="4244DCD0"/>
    <w:rsid w:val="42A35E2F"/>
    <w:rsid w:val="4327A3F7"/>
    <w:rsid w:val="436D84A0"/>
    <w:rsid w:val="4380CD81"/>
    <w:rsid w:val="43BC89AE"/>
    <w:rsid w:val="4405C9F6"/>
    <w:rsid w:val="447BF71A"/>
    <w:rsid w:val="448F1B34"/>
    <w:rsid w:val="451A68C0"/>
    <w:rsid w:val="45CA177C"/>
    <w:rsid w:val="45D73543"/>
    <w:rsid w:val="46107E79"/>
    <w:rsid w:val="461339A7"/>
    <w:rsid w:val="46A28EBE"/>
    <w:rsid w:val="46B7DF49"/>
    <w:rsid w:val="474723FE"/>
    <w:rsid w:val="476B515F"/>
    <w:rsid w:val="47AF66F5"/>
    <w:rsid w:val="47AFCBC2"/>
    <w:rsid w:val="47C1B8CE"/>
    <w:rsid w:val="47E4F3DD"/>
    <w:rsid w:val="47EA346D"/>
    <w:rsid w:val="485A3FFE"/>
    <w:rsid w:val="48820234"/>
    <w:rsid w:val="48B06F34"/>
    <w:rsid w:val="48D94103"/>
    <w:rsid w:val="490B3BA5"/>
    <w:rsid w:val="493E26DB"/>
    <w:rsid w:val="4971BD2F"/>
    <w:rsid w:val="49E8F108"/>
    <w:rsid w:val="49FB2013"/>
    <w:rsid w:val="4A2EB9A3"/>
    <w:rsid w:val="4A39B968"/>
    <w:rsid w:val="4ADF3AE6"/>
    <w:rsid w:val="4B293FB1"/>
    <w:rsid w:val="4B8F48E4"/>
    <w:rsid w:val="4BB8C74D"/>
    <w:rsid w:val="4BFCDE19"/>
    <w:rsid w:val="4CAA1409"/>
    <w:rsid w:val="4CE320C5"/>
    <w:rsid w:val="4D43E9E0"/>
    <w:rsid w:val="4D8E1BB8"/>
    <w:rsid w:val="4D9D2962"/>
    <w:rsid w:val="4DA5900F"/>
    <w:rsid w:val="4DB52091"/>
    <w:rsid w:val="4E08682E"/>
    <w:rsid w:val="4EDE73AB"/>
    <w:rsid w:val="4EFC3DDD"/>
    <w:rsid w:val="4FC79FA4"/>
    <w:rsid w:val="4FFD4271"/>
    <w:rsid w:val="505CF593"/>
    <w:rsid w:val="506D4F95"/>
    <w:rsid w:val="508549E0"/>
    <w:rsid w:val="50905B76"/>
    <w:rsid w:val="50BA80A7"/>
    <w:rsid w:val="513CC60C"/>
    <w:rsid w:val="514AA631"/>
    <w:rsid w:val="51630215"/>
    <w:rsid w:val="51EC489D"/>
    <w:rsid w:val="51F0FEA9"/>
    <w:rsid w:val="520EC32B"/>
    <w:rsid w:val="52D35D34"/>
    <w:rsid w:val="534A8A41"/>
    <w:rsid w:val="53675696"/>
    <w:rsid w:val="5383EA84"/>
    <w:rsid w:val="53964E4D"/>
    <w:rsid w:val="53C4301E"/>
    <w:rsid w:val="53DD8A7E"/>
    <w:rsid w:val="541E4061"/>
    <w:rsid w:val="547B0FBC"/>
    <w:rsid w:val="54B36018"/>
    <w:rsid w:val="54E20AAD"/>
    <w:rsid w:val="55102766"/>
    <w:rsid w:val="5560FEFE"/>
    <w:rsid w:val="55A1ADEE"/>
    <w:rsid w:val="55AA3570"/>
    <w:rsid w:val="55BB673A"/>
    <w:rsid w:val="5662479D"/>
    <w:rsid w:val="56A409B9"/>
    <w:rsid w:val="56E4D231"/>
    <w:rsid w:val="5711FFFE"/>
    <w:rsid w:val="5746DBA4"/>
    <w:rsid w:val="574F19D6"/>
    <w:rsid w:val="57CD0FCB"/>
    <w:rsid w:val="57D37185"/>
    <w:rsid w:val="58448485"/>
    <w:rsid w:val="58538EFD"/>
    <w:rsid w:val="586663B5"/>
    <w:rsid w:val="586F9D05"/>
    <w:rsid w:val="588B3328"/>
    <w:rsid w:val="58AFD453"/>
    <w:rsid w:val="58C6785D"/>
    <w:rsid w:val="58CF158A"/>
    <w:rsid w:val="5943C30E"/>
    <w:rsid w:val="594EB860"/>
    <w:rsid w:val="598AB334"/>
    <w:rsid w:val="59E2E91B"/>
    <w:rsid w:val="5A22F346"/>
    <w:rsid w:val="5A278926"/>
    <w:rsid w:val="5A5AF28D"/>
    <w:rsid w:val="5B300493"/>
    <w:rsid w:val="5B5ABB11"/>
    <w:rsid w:val="5B958FB5"/>
    <w:rsid w:val="5BA771DC"/>
    <w:rsid w:val="5C11E258"/>
    <w:rsid w:val="5C1C4497"/>
    <w:rsid w:val="5C5C2C77"/>
    <w:rsid w:val="5CC09CB3"/>
    <w:rsid w:val="5CC40540"/>
    <w:rsid w:val="5CE4E5C3"/>
    <w:rsid w:val="5CFEEAC8"/>
    <w:rsid w:val="5D5CA888"/>
    <w:rsid w:val="5D70975D"/>
    <w:rsid w:val="5DA34D8B"/>
    <w:rsid w:val="5E37DBA8"/>
    <w:rsid w:val="5E73483F"/>
    <w:rsid w:val="5EEC4F2A"/>
    <w:rsid w:val="5EF59A81"/>
    <w:rsid w:val="5F03F149"/>
    <w:rsid w:val="5F82F4D4"/>
    <w:rsid w:val="5FBD4016"/>
    <w:rsid w:val="5FCA9A3D"/>
    <w:rsid w:val="600A962F"/>
    <w:rsid w:val="603EF52B"/>
    <w:rsid w:val="60A51A8A"/>
    <w:rsid w:val="61349562"/>
    <w:rsid w:val="614C8D7D"/>
    <w:rsid w:val="61583F82"/>
    <w:rsid w:val="615B0318"/>
    <w:rsid w:val="61809042"/>
    <w:rsid w:val="62666DBF"/>
    <w:rsid w:val="62882B2D"/>
    <w:rsid w:val="62C3C3B3"/>
    <w:rsid w:val="6309441A"/>
    <w:rsid w:val="631E264B"/>
    <w:rsid w:val="63AF1591"/>
    <w:rsid w:val="63E6D06E"/>
    <w:rsid w:val="642E7A76"/>
    <w:rsid w:val="645FD054"/>
    <w:rsid w:val="64A2874C"/>
    <w:rsid w:val="64F3BD59"/>
    <w:rsid w:val="6513FDE7"/>
    <w:rsid w:val="65204F2D"/>
    <w:rsid w:val="65228239"/>
    <w:rsid w:val="6640424A"/>
    <w:rsid w:val="66730757"/>
    <w:rsid w:val="6674A8B9"/>
    <w:rsid w:val="670093F2"/>
    <w:rsid w:val="673ABC92"/>
    <w:rsid w:val="674FA758"/>
    <w:rsid w:val="677A201F"/>
    <w:rsid w:val="67965A15"/>
    <w:rsid w:val="680A1D81"/>
    <w:rsid w:val="6821367C"/>
    <w:rsid w:val="685114FA"/>
    <w:rsid w:val="685A86D5"/>
    <w:rsid w:val="685D6EB9"/>
    <w:rsid w:val="692547C2"/>
    <w:rsid w:val="69CC9F1E"/>
    <w:rsid w:val="69EF358C"/>
    <w:rsid w:val="6A025C5D"/>
    <w:rsid w:val="6A1ACF55"/>
    <w:rsid w:val="6A28C0AB"/>
    <w:rsid w:val="6A47109A"/>
    <w:rsid w:val="6A535643"/>
    <w:rsid w:val="6A569E89"/>
    <w:rsid w:val="6A75190D"/>
    <w:rsid w:val="6A7B7346"/>
    <w:rsid w:val="6A9C9916"/>
    <w:rsid w:val="6AB8E2A4"/>
    <w:rsid w:val="6BC9DBC8"/>
    <w:rsid w:val="6C521036"/>
    <w:rsid w:val="6CB36343"/>
    <w:rsid w:val="6D51578A"/>
    <w:rsid w:val="6D9F8313"/>
    <w:rsid w:val="6DC29C22"/>
    <w:rsid w:val="6DC81AE1"/>
    <w:rsid w:val="6DD7A587"/>
    <w:rsid w:val="6E3ECC00"/>
    <w:rsid w:val="6E8816B7"/>
    <w:rsid w:val="6E96CB27"/>
    <w:rsid w:val="6EA1C9E6"/>
    <w:rsid w:val="6EC85D3A"/>
    <w:rsid w:val="6F149E57"/>
    <w:rsid w:val="6F7CF6FB"/>
    <w:rsid w:val="70611B0B"/>
    <w:rsid w:val="7070B424"/>
    <w:rsid w:val="7103381C"/>
    <w:rsid w:val="713E3250"/>
    <w:rsid w:val="714CFF4C"/>
    <w:rsid w:val="7198B414"/>
    <w:rsid w:val="71E76F7D"/>
    <w:rsid w:val="72232423"/>
    <w:rsid w:val="7236347C"/>
    <w:rsid w:val="729024A7"/>
    <w:rsid w:val="72A5739C"/>
    <w:rsid w:val="72B2D684"/>
    <w:rsid w:val="72F7BD17"/>
    <w:rsid w:val="73291A4A"/>
    <w:rsid w:val="73331E1D"/>
    <w:rsid w:val="734C40FD"/>
    <w:rsid w:val="7364CDD0"/>
    <w:rsid w:val="73823EDF"/>
    <w:rsid w:val="7385776F"/>
    <w:rsid w:val="73DBA42A"/>
    <w:rsid w:val="744F8237"/>
    <w:rsid w:val="746DF2DA"/>
    <w:rsid w:val="74885DFB"/>
    <w:rsid w:val="749F1C4D"/>
    <w:rsid w:val="74AB05DC"/>
    <w:rsid w:val="74B1D4FB"/>
    <w:rsid w:val="74E317C5"/>
    <w:rsid w:val="74E9E4D9"/>
    <w:rsid w:val="754C6AF3"/>
    <w:rsid w:val="755D63E0"/>
    <w:rsid w:val="756C6E81"/>
    <w:rsid w:val="75BE65EE"/>
    <w:rsid w:val="75C51568"/>
    <w:rsid w:val="7608FF7F"/>
    <w:rsid w:val="763BB2CA"/>
    <w:rsid w:val="764F9A2F"/>
    <w:rsid w:val="766FE42B"/>
    <w:rsid w:val="769623FC"/>
    <w:rsid w:val="76C7E45E"/>
    <w:rsid w:val="7702533B"/>
    <w:rsid w:val="771F3FCF"/>
    <w:rsid w:val="77FACEAF"/>
    <w:rsid w:val="7820C3DD"/>
    <w:rsid w:val="7866F136"/>
    <w:rsid w:val="78A666AF"/>
    <w:rsid w:val="78DA87EC"/>
    <w:rsid w:val="78FD9DB0"/>
    <w:rsid w:val="7908E853"/>
    <w:rsid w:val="7A010170"/>
    <w:rsid w:val="7A6A27B7"/>
    <w:rsid w:val="7ADECE19"/>
    <w:rsid w:val="7B0B150A"/>
    <w:rsid w:val="7B35C480"/>
    <w:rsid w:val="7B52428D"/>
    <w:rsid w:val="7B6CA6C2"/>
    <w:rsid w:val="7B846B3F"/>
    <w:rsid w:val="7BD66D5E"/>
    <w:rsid w:val="7BED031A"/>
    <w:rsid w:val="7C1281C1"/>
    <w:rsid w:val="7C90EE5C"/>
    <w:rsid w:val="7CB4D7C8"/>
    <w:rsid w:val="7CF3A4A4"/>
    <w:rsid w:val="7D005056"/>
    <w:rsid w:val="7D9B645D"/>
    <w:rsid w:val="7D9FAC1E"/>
    <w:rsid w:val="7EB758CD"/>
    <w:rsid w:val="7FD52539"/>
    <w:rsid w:val="7FEBDD0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64B01"/>
  <w14:defaultImageDpi w14:val="32767"/>
  <w15:chartTrackingRefBased/>
  <w15:docId w15:val="{C7B8B2FE-DDB6-4BDC-B03F-F9D675DD0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qFormat="1"/>
    <w:lsdException w:name="Intense Reference" w:semiHidden="1" w:uiPriority="32" w:qFormat="1"/>
    <w:lsdException w:name="Book Title" w:semiHidden="1" w:qFormat="1"/>
    <w:lsdException w:name="Bibliography" w:semiHidden="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8D7A9B"/>
    <w:pPr>
      <w:spacing w:line="278" w:lineRule="auto"/>
    </w:pPr>
    <w:rPr>
      <w:kern w:val="2"/>
      <w:sz w:val="24"/>
      <w:szCs w:val="24"/>
      <w14:ligatures w14:val="standardContextual"/>
    </w:rPr>
  </w:style>
  <w:style w:type="paragraph" w:styleId="Heading1">
    <w:name w:val="heading 1"/>
    <w:next w:val="BodyText"/>
    <w:link w:val="Heading1Char"/>
    <w:uiPriority w:val="9"/>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uiPriority w:val="9"/>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uiPriority w:val="9"/>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paragraph" w:styleId="Heading5">
    <w:name w:val="heading 5"/>
    <w:basedOn w:val="Normal"/>
    <w:next w:val="Normal"/>
    <w:link w:val="Heading5Char"/>
    <w:uiPriority w:val="9"/>
    <w:semiHidden/>
    <w:unhideWhenUsed/>
    <w:qFormat/>
    <w:rsid w:val="008D7A9B"/>
    <w:pPr>
      <w:keepNext/>
      <w:keepLines/>
      <w:spacing w:before="80" w:after="40"/>
      <w:outlineLvl w:val="4"/>
    </w:pPr>
    <w:rPr>
      <w:rFonts w:eastAsiaTheme="majorEastAsia" w:cstheme="majorBidi"/>
      <w:color w:val="A70051" w:themeColor="accent1" w:themeShade="BF"/>
    </w:rPr>
  </w:style>
  <w:style w:type="paragraph" w:styleId="Heading6">
    <w:name w:val="heading 6"/>
    <w:basedOn w:val="Normal"/>
    <w:next w:val="Normal"/>
    <w:link w:val="Heading6Char"/>
    <w:uiPriority w:val="9"/>
    <w:semiHidden/>
    <w:unhideWhenUsed/>
    <w:qFormat/>
    <w:rsid w:val="008D7A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7A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7A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7A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11"/>
    <w:qFormat/>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11"/>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uiPriority w:val="9"/>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39"/>
    <w:qFormat/>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uiPriority w:val="9"/>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uiPriority w:val="9"/>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rsid w:val="00D13FA6"/>
    <w:pPr>
      <w:spacing w:after="0" w:line="240" w:lineRule="auto"/>
      <w:jc w:val="center"/>
    </w:pPr>
    <w:rPr>
      <w:sz w:val="24"/>
    </w:rPr>
  </w:style>
  <w:style w:type="character" w:customStyle="1" w:styleId="HeaderChar">
    <w:name w:val="Header Char"/>
    <w:basedOn w:val="DefaultParagraphFont"/>
    <w:link w:val="Header"/>
    <w:uiPriority w:val="99"/>
    <w:rsid w:val="00C04744"/>
    <w:rPr>
      <w:sz w:val="24"/>
    </w:rPr>
  </w:style>
  <w:style w:type="paragraph" w:styleId="Footer">
    <w:name w:val="footer"/>
    <w:basedOn w:val="BodyText"/>
    <w:link w:val="FooterChar"/>
    <w:uiPriority w:val="99"/>
    <w:rsid w:val="00D13FA6"/>
    <w:pPr>
      <w:tabs>
        <w:tab w:val="right" w:pos="10149"/>
      </w:tabs>
      <w:spacing w:after="0"/>
      <w:ind w:left="57"/>
    </w:pPr>
  </w:style>
  <w:style w:type="character" w:customStyle="1" w:styleId="FooterChar">
    <w:name w:val="Footer Char"/>
    <w:basedOn w:val="DefaultParagraphFont"/>
    <w:link w:val="Footer"/>
    <w:uiPriority w:val="99"/>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character" w:customStyle="1" w:styleId="Heading5Char">
    <w:name w:val="Heading 5 Char"/>
    <w:basedOn w:val="DefaultParagraphFont"/>
    <w:link w:val="Heading5"/>
    <w:uiPriority w:val="9"/>
    <w:semiHidden/>
    <w:rsid w:val="008D7A9B"/>
    <w:rPr>
      <w:rFonts w:eastAsiaTheme="majorEastAsia" w:cstheme="majorBidi"/>
      <w:color w:val="A7005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8D7A9B"/>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8D7A9B"/>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8D7A9B"/>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8D7A9B"/>
    <w:rPr>
      <w:rFonts w:eastAsiaTheme="majorEastAsia" w:cstheme="majorBidi"/>
      <w:color w:val="272727" w:themeColor="text1" w:themeTint="D8"/>
      <w:kern w:val="2"/>
      <w:sz w:val="24"/>
      <w:szCs w:val="24"/>
      <w14:ligatures w14:val="standardContextual"/>
    </w:rPr>
  </w:style>
  <w:style w:type="paragraph" w:styleId="Quote">
    <w:name w:val="Quote"/>
    <w:basedOn w:val="Normal"/>
    <w:next w:val="Normal"/>
    <w:link w:val="QuoteChar"/>
    <w:uiPriority w:val="29"/>
    <w:qFormat/>
    <w:rsid w:val="008D7A9B"/>
    <w:pPr>
      <w:spacing w:before="160"/>
      <w:jc w:val="center"/>
    </w:pPr>
    <w:rPr>
      <w:i/>
      <w:iCs/>
      <w:color w:val="404040" w:themeColor="text1" w:themeTint="BF"/>
    </w:rPr>
  </w:style>
  <w:style w:type="character" w:customStyle="1" w:styleId="QuoteChar">
    <w:name w:val="Quote Char"/>
    <w:basedOn w:val="DefaultParagraphFont"/>
    <w:link w:val="Quote"/>
    <w:uiPriority w:val="29"/>
    <w:rsid w:val="008D7A9B"/>
    <w:rPr>
      <w:i/>
      <w:iCs/>
      <w:color w:val="404040" w:themeColor="text1" w:themeTint="BF"/>
      <w:kern w:val="2"/>
      <w:sz w:val="24"/>
      <w:szCs w:val="24"/>
      <w14:ligatures w14:val="standardContextual"/>
    </w:rPr>
  </w:style>
  <w:style w:type="paragraph" w:styleId="ListParagraph">
    <w:name w:val="List Paragraph"/>
    <w:basedOn w:val="Normal"/>
    <w:uiPriority w:val="34"/>
    <w:qFormat/>
    <w:rsid w:val="008D7A9B"/>
    <w:pPr>
      <w:ind w:left="720"/>
      <w:contextualSpacing/>
    </w:pPr>
  </w:style>
  <w:style w:type="character" w:styleId="IntenseEmphasis">
    <w:name w:val="Intense Emphasis"/>
    <w:basedOn w:val="DefaultParagraphFont"/>
    <w:uiPriority w:val="21"/>
    <w:qFormat/>
    <w:rsid w:val="008D7A9B"/>
    <w:rPr>
      <w:i/>
      <w:iCs/>
      <w:color w:val="A70051" w:themeColor="accent1" w:themeShade="BF"/>
    </w:rPr>
  </w:style>
  <w:style w:type="paragraph" w:styleId="IntenseQuote">
    <w:name w:val="Intense Quote"/>
    <w:basedOn w:val="Normal"/>
    <w:next w:val="Normal"/>
    <w:link w:val="IntenseQuoteChar"/>
    <w:uiPriority w:val="30"/>
    <w:qFormat/>
    <w:rsid w:val="008D7A9B"/>
    <w:pPr>
      <w:pBdr>
        <w:top w:val="single" w:sz="4" w:space="10" w:color="A70051" w:themeColor="accent1" w:themeShade="BF"/>
        <w:bottom w:val="single" w:sz="4" w:space="10" w:color="A70051" w:themeColor="accent1" w:themeShade="BF"/>
      </w:pBdr>
      <w:spacing w:before="360" w:after="360"/>
      <w:ind w:left="864" w:right="864"/>
      <w:jc w:val="center"/>
    </w:pPr>
    <w:rPr>
      <w:i/>
      <w:iCs/>
      <w:color w:val="A70051" w:themeColor="accent1" w:themeShade="BF"/>
    </w:rPr>
  </w:style>
  <w:style w:type="character" w:customStyle="1" w:styleId="IntenseQuoteChar">
    <w:name w:val="Intense Quote Char"/>
    <w:basedOn w:val="DefaultParagraphFont"/>
    <w:link w:val="IntenseQuote"/>
    <w:uiPriority w:val="30"/>
    <w:rsid w:val="008D7A9B"/>
    <w:rPr>
      <w:i/>
      <w:iCs/>
      <w:color w:val="A70051" w:themeColor="accent1" w:themeShade="BF"/>
      <w:kern w:val="2"/>
      <w:sz w:val="24"/>
      <w:szCs w:val="24"/>
      <w14:ligatures w14:val="standardContextual"/>
    </w:rPr>
  </w:style>
  <w:style w:type="character" w:styleId="IntenseReference">
    <w:name w:val="Intense Reference"/>
    <w:basedOn w:val="DefaultParagraphFont"/>
    <w:uiPriority w:val="32"/>
    <w:qFormat/>
    <w:rsid w:val="008D7A9B"/>
    <w:rPr>
      <w:b/>
      <w:bCs/>
      <w:smallCaps/>
      <w:color w:val="A70051" w:themeColor="accent1" w:themeShade="BF"/>
      <w:spacing w:val="5"/>
    </w:rPr>
  </w:style>
  <w:style w:type="paragraph" w:styleId="NoSpacing">
    <w:name w:val="No Spacing"/>
    <w:uiPriority w:val="1"/>
    <w:qFormat/>
    <w:rsid w:val="008D7A9B"/>
    <w:pPr>
      <w:spacing w:after="0" w:line="240" w:lineRule="auto"/>
    </w:pPr>
    <w:rPr>
      <w:kern w:val="2"/>
      <w:sz w:val="24"/>
      <w:szCs w:val="24"/>
      <w14:ligatures w14:val="standardContextual"/>
    </w:rPr>
  </w:style>
  <w:style w:type="paragraph" w:styleId="TOC3">
    <w:name w:val="toc 3"/>
    <w:basedOn w:val="Normal"/>
    <w:next w:val="Normal"/>
    <w:autoRedefine/>
    <w:uiPriority w:val="39"/>
    <w:rsid w:val="001D1E27"/>
    <w:pPr>
      <w:spacing w:after="100"/>
      <w:ind w:left="480"/>
    </w:pPr>
  </w:style>
  <w:style w:type="character" w:styleId="UnresolvedMention">
    <w:name w:val="Unresolved Mention"/>
    <w:basedOn w:val="DefaultParagraphFont"/>
    <w:uiPriority w:val="99"/>
    <w:semiHidden/>
    <w:rsid w:val="009C4981"/>
    <w:rPr>
      <w:color w:val="605E5C"/>
      <w:shd w:val="clear" w:color="auto" w:fill="E1DFDD"/>
    </w:rPr>
  </w:style>
  <w:style w:type="character" w:styleId="CommentReference">
    <w:name w:val="annotation reference"/>
    <w:basedOn w:val="DefaultParagraphFont"/>
    <w:uiPriority w:val="99"/>
    <w:semiHidden/>
    <w:unhideWhenUsed/>
    <w:rsid w:val="00A41FD3"/>
    <w:rPr>
      <w:sz w:val="16"/>
      <w:szCs w:val="16"/>
    </w:rPr>
  </w:style>
  <w:style w:type="paragraph" w:styleId="CommentText">
    <w:name w:val="annotation text"/>
    <w:basedOn w:val="Normal"/>
    <w:link w:val="CommentTextChar"/>
    <w:uiPriority w:val="99"/>
    <w:unhideWhenUsed/>
    <w:rsid w:val="00A41FD3"/>
    <w:pPr>
      <w:spacing w:after="0" w:line="240" w:lineRule="auto"/>
    </w:pPr>
    <w:rPr>
      <w:rFonts w:ascii="Arial" w:hAnsi="Arial"/>
      <w:sz w:val="20"/>
      <w:szCs w:val="20"/>
    </w:rPr>
  </w:style>
  <w:style w:type="character" w:customStyle="1" w:styleId="CommentTextChar">
    <w:name w:val="Comment Text Char"/>
    <w:basedOn w:val="DefaultParagraphFont"/>
    <w:link w:val="CommentText"/>
    <w:uiPriority w:val="99"/>
    <w:rsid w:val="00A41FD3"/>
    <w:rPr>
      <w:rFonts w:ascii="Arial" w:hAnsi="Arial"/>
      <w:kern w:val="2"/>
      <w:sz w:val="20"/>
      <w:szCs w:val="20"/>
      <w14:ligatures w14:val="standardContextual"/>
    </w:rPr>
  </w:style>
  <w:style w:type="paragraph" w:styleId="CommentSubject">
    <w:name w:val="annotation subject"/>
    <w:basedOn w:val="CommentText"/>
    <w:next w:val="CommentText"/>
    <w:link w:val="CommentSubjectChar"/>
    <w:uiPriority w:val="99"/>
    <w:semiHidden/>
    <w:rsid w:val="0086153B"/>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86153B"/>
    <w:rPr>
      <w:rFonts w:ascii="Arial" w:hAnsi="Arial"/>
      <w:b/>
      <w:bCs/>
      <w:kern w:val="2"/>
      <w:sz w:val="20"/>
      <w:szCs w:val="20"/>
      <w14:ligatures w14:val="standardContextual"/>
    </w:rPr>
  </w:style>
  <w:style w:type="paragraph" w:styleId="Revision">
    <w:name w:val="Revision"/>
    <w:hidden/>
    <w:uiPriority w:val="99"/>
    <w:semiHidden/>
    <w:rsid w:val="00FC7322"/>
    <w:pPr>
      <w:spacing w:after="0" w:line="240" w:lineRule="auto"/>
    </w:pPr>
    <w:rPr>
      <w:kern w:val="2"/>
      <w:sz w:val="24"/>
      <w:szCs w:val="24"/>
      <w14:ligatures w14:val="standardContextual"/>
    </w:rPr>
  </w:style>
  <w:style w:type="table" w:styleId="GridTable4">
    <w:name w:val="Grid Table 4"/>
    <w:basedOn w:val="TableNormal"/>
    <w:uiPriority w:val="49"/>
    <w:rsid w:val="00804EA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AppData\Local\Temp\28c2c5c7-0a01-4673-8321-860e91c7b11f_20.255_LO_Brand%20Refresh_assets.zip.11f\Word%20templates\Legal%20Ombudsman%20report%20template%20-%20light%20pink%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440727C51174689E1B96042E566CB" ma:contentTypeVersion="10" ma:contentTypeDescription="Create a new document." ma:contentTypeScope="" ma:versionID="dd06d17283ddb540bab13e31c0869a47">
  <xsd:schema xmlns:xsd="http://www.w3.org/2001/XMLSchema" xmlns:xs="http://www.w3.org/2001/XMLSchema" xmlns:p="http://schemas.microsoft.com/office/2006/metadata/properties" xmlns:ns2="5afc4ebf-1f09-49d0-b2fa-60e315b4942d" targetNamespace="http://schemas.microsoft.com/office/2006/metadata/properties" ma:root="true" ma:fieldsID="9c84b751dad524d1a39911f008ac9e0b" ns2:_="">
    <xsd:import namespace="5afc4ebf-1f09-49d0-b2fa-60e315b494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c4ebf-1f09-49d0-b2fa-60e315b49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customXml/itemProps2.xml><?xml version="1.0" encoding="utf-8"?>
<ds:datastoreItem xmlns:ds="http://schemas.openxmlformats.org/officeDocument/2006/customXml" ds:itemID="{572F0272-DDFF-4D79-93D7-A939E83EB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c4ebf-1f09-49d0-b2fa-60e315b49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1BDD8E-778F-4E89-9DCE-958F65D4C3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0D372F-A20D-40DF-BE9B-5248AA794EDA}">
  <ds:schemaRefs>
    <ds:schemaRef ds:uri="http://schemas.microsoft.com/sharepoint/v3/contenttype/forms"/>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light pink cover</Template>
  <TotalTime>3</TotalTime>
  <Pages>6</Pages>
  <Words>1171</Words>
  <Characters>5707</Characters>
  <Application>Microsoft Office Word</Application>
  <DocSecurity>0</DocSecurity>
  <Lines>132</Lines>
  <Paragraphs>50</Paragraphs>
  <ScaleCrop>false</ScaleCrop>
  <Manager>Legal Ombudsman</Manager>
  <Company>Legal Ombudsman</Company>
  <LinksUpToDate>false</LinksUpToDate>
  <CharactersWithSpaces>6828</CharactersWithSpaces>
  <SharedDoc>false</SharedDoc>
  <HLinks>
    <vt:vector size="102" baseType="variant">
      <vt:variant>
        <vt:i4>2949179</vt:i4>
      </vt:variant>
      <vt:variant>
        <vt:i4>75</vt:i4>
      </vt:variant>
      <vt:variant>
        <vt:i4>0</vt:i4>
      </vt:variant>
      <vt:variant>
        <vt:i4>5</vt:i4>
      </vt:variant>
      <vt:variant>
        <vt:lpwstr>https://www.legalombudsman.org.uk/for-legal-service-providers/learning-resources/good-complaints-handling/guidance-on-remedies/</vt:lpwstr>
      </vt:variant>
      <vt:variant>
        <vt:lpwstr/>
      </vt:variant>
      <vt:variant>
        <vt:i4>3997799</vt:i4>
      </vt:variant>
      <vt:variant>
        <vt:i4>72</vt:i4>
      </vt:variant>
      <vt:variant>
        <vt:i4>0</vt:i4>
      </vt:variant>
      <vt:variant>
        <vt:i4>5</vt:i4>
      </vt:variant>
      <vt:variant>
        <vt:lpwstr>https://www.legalombudsman.org.uk/information-centre/case-studies/</vt:lpwstr>
      </vt:variant>
      <vt:variant>
        <vt:lpwstr/>
      </vt:variant>
      <vt:variant>
        <vt:i4>2949179</vt:i4>
      </vt:variant>
      <vt:variant>
        <vt:i4>69</vt:i4>
      </vt:variant>
      <vt:variant>
        <vt:i4>0</vt:i4>
      </vt:variant>
      <vt:variant>
        <vt:i4>5</vt:i4>
      </vt:variant>
      <vt:variant>
        <vt:lpwstr>https://www.legalombudsman.org.uk/for-legal-service-providers/learning-resources/good-complaints-handling/guidance-on-remedies/</vt:lpwstr>
      </vt:variant>
      <vt:variant>
        <vt:lpwstr/>
      </vt:variant>
      <vt:variant>
        <vt:i4>4259915</vt:i4>
      </vt:variant>
      <vt:variant>
        <vt:i4>66</vt:i4>
      </vt:variant>
      <vt:variant>
        <vt:i4>0</vt:i4>
      </vt:variant>
      <vt:variant>
        <vt:i4>5</vt:i4>
      </vt:variant>
      <vt:variant>
        <vt:lpwstr>https://www.legalombudsman.org.uk/media/oughytel/scheme-rules-april-23-final.pdf</vt:lpwstr>
      </vt:variant>
      <vt:variant>
        <vt:lpwstr/>
      </vt:variant>
      <vt:variant>
        <vt:i4>2949225</vt:i4>
      </vt:variant>
      <vt:variant>
        <vt:i4>63</vt:i4>
      </vt:variant>
      <vt:variant>
        <vt:i4>0</vt:i4>
      </vt:variant>
      <vt:variant>
        <vt:i4>5</vt:i4>
      </vt:variant>
      <vt:variant>
        <vt:lpwstr>https://www.legalombudsman.org.uk/for-legal-service-providers/learning-resources/guidance-scheme-rules/</vt:lpwstr>
      </vt:variant>
      <vt:variant>
        <vt:lpwstr/>
      </vt:variant>
      <vt:variant>
        <vt:i4>4259915</vt:i4>
      </vt:variant>
      <vt:variant>
        <vt:i4>60</vt:i4>
      </vt:variant>
      <vt:variant>
        <vt:i4>0</vt:i4>
      </vt:variant>
      <vt:variant>
        <vt:i4>5</vt:i4>
      </vt:variant>
      <vt:variant>
        <vt:lpwstr>https://www.legalombudsman.org.uk/media/oughytel/scheme-rules-april-23-final.pdf</vt:lpwstr>
      </vt:variant>
      <vt:variant>
        <vt:lpwstr/>
      </vt:variant>
      <vt:variant>
        <vt:i4>2949225</vt:i4>
      </vt:variant>
      <vt:variant>
        <vt:i4>57</vt:i4>
      </vt:variant>
      <vt:variant>
        <vt:i4>0</vt:i4>
      </vt:variant>
      <vt:variant>
        <vt:i4>5</vt:i4>
      </vt:variant>
      <vt:variant>
        <vt:lpwstr>https://www.legalombudsman.org.uk/for-legal-service-providers/learning-resources/guidance-scheme-rules/</vt:lpwstr>
      </vt:variant>
      <vt:variant>
        <vt:lpwstr/>
      </vt:variant>
      <vt:variant>
        <vt:i4>4259915</vt:i4>
      </vt:variant>
      <vt:variant>
        <vt:i4>54</vt:i4>
      </vt:variant>
      <vt:variant>
        <vt:i4>0</vt:i4>
      </vt:variant>
      <vt:variant>
        <vt:i4>5</vt:i4>
      </vt:variant>
      <vt:variant>
        <vt:lpwstr>https://www.legalombudsman.org.uk/media/oughytel/scheme-rules-april-23-final.pdf</vt:lpwstr>
      </vt:variant>
      <vt:variant>
        <vt:lpwstr/>
      </vt:variant>
      <vt:variant>
        <vt:i4>4259915</vt:i4>
      </vt:variant>
      <vt:variant>
        <vt:i4>51</vt:i4>
      </vt:variant>
      <vt:variant>
        <vt:i4>0</vt:i4>
      </vt:variant>
      <vt:variant>
        <vt:i4>5</vt:i4>
      </vt:variant>
      <vt:variant>
        <vt:lpwstr>https://www.legalombudsman.org.uk/media/oughytel/scheme-rules-april-23-final.pdf</vt:lpwstr>
      </vt:variant>
      <vt:variant>
        <vt:lpwstr/>
      </vt:variant>
      <vt:variant>
        <vt:i4>1048624</vt:i4>
      </vt:variant>
      <vt:variant>
        <vt:i4>44</vt:i4>
      </vt:variant>
      <vt:variant>
        <vt:i4>0</vt:i4>
      </vt:variant>
      <vt:variant>
        <vt:i4>5</vt:i4>
      </vt:variant>
      <vt:variant>
        <vt:lpwstr/>
      </vt:variant>
      <vt:variant>
        <vt:lpwstr>_Toc221968542</vt:lpwstr>
      </vt:variant>
      <vt:variant>
        <vt:i4>1048624</vt:i4>
      </vt:variant>
      <vt:variant>
        <vt:i4>38</vt:i4>
      </vt:variant>
      <vt:variant>
        <vt:i4>0</vt:i4>
      </vt:variant>
      <vt:variant>
        <vt:i4>5</vt:i4>
      </vt:variant>
      <vt:variant>
        <vt:lpwstr/>
      </vt:variant>
      <vt:variant>
        <vt:lpwstr>_Toc221968541</vt:lpwstr>
      </vt:variant>
      <vt:variant>
        <vt:i4>1048624</vt:i4>
      </vt:variant>
      <vt:variant>
        <vt:i4>32</vt:i4>
      </vt:variant>
      <vt:variant>
        <vt:i4>0</vt:i4>
      </vt:variant>
      <vt:variant>
        <vt:i4>5</vt:i4>
      </vt:variant>
      <vt:variant>
        <vt:lpwstr/>
      </vt:variant>
      <vt:variant>
        <vt:lpwstr>_Toc221968540</vt:lpwstr>
      </vt:variant>
      <vt:variant>
        <vt:i4>1507376</vt:i4>
      </vt:variant>
      <vt:variant>
        <vt:i4>26</vt:i4>
      </vt:variant>
      <vt:variant>
        <vt:i4>0</vt:i4>
      </vt:variant>
      <vt:variant>
        <vt:i4>5</vt:i4>
      </vt:variant>
      <vt:variant>
        <vt:lpwstr/>
      </vt:variant>
      <vt:variant>
        <vt:lpwstr>_Toc221968539</vt:lpwstr>
      </vt:variant>
      <vt:variant>
        <vt:i4>1507376</vt:i4>
      </vt:variant>
      <vt:variant>
        <vt:i4>20</vt:i4>
      </vt:variant>
      <vt:variant>
        <vt:i4>0</vt:i4>
      </vt:variant>
      <vt:variant>
        <vt:i4>5</vt:i4>
      </vt:variant>
      <vt:variant>
        <vt:lpwstr/>
      </vt:variant>
      <vt:variant>
        <vt:lpwstr>_Toc221968538</vt:lpwstr>
      </vt:variant>
      <vt:variant>
        <vt:i4>1507376</vt:i4>
      </vt:variant>
      <vt:variant>
        <vt:i4>14</vt:i4>
      </vt:variant>
      <vt:variant>
        <vt:i4>0</vt:i4>
      </vt:variant>
      <vt:variant>
        <vt:i4>5</vt:i4>
      </vt:variant>
      <vt:variant>
        <vt:lpwstr/>
      </vt:variant>
      <vt:variant>
        <vt:lpwstr>_Toc221968537</vt:lpwstr>
      </vt:variant>
      <vt:variant>
        <vt:i4>1507376</vt:i4>
      </vt:variant>
      <vt:variant>
        <vt:i4>8</vt:i4>
      </vt:variant>
      <vt:variant>
        <vt:i4>0</vt:i4>
      </vt:variant>
      <vt:variant>
        <vt:i4>5</vt:i4>
      </vt:variant>
      <vt:variant>
        <vt:lpwstr/>
      </vt:variant>
      <vt:variant>
        <vt:lpwstr>_Toc221968536</vt:lpwstr>
      </vt:variant>
      <vt:variant>
        <vt:i4>1507376</vt:i4>
      </vt:variant>
      <vt:variant>
        <vt:i4>2</vt:i4>
      </vt:variant>
      <vt:variant>
        <vt:i4>0</vt:i4>
      </vt:variant>
      <vt:variant>
        <vt:i4>5</vt:i4>
      </vt:variant>
      <vt:variant>
        <vt:lpwstr/>
      </vt:variant>
      <vt:variant>
        <vt:lpwstr>_Toc221968535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3</cp:revision>
  <dcterms:created xsi:type="dcterms:W3CDTF">2026-07-21T12:21:00Z</dcterms:created>
  <dcterms:modified xsi:type="dcterms:W3CDTF">2026-07-21T12:23:00Z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0x010100DD3440727C51174689E1B96042E566CB</vt:lpwstr>
  </property>
  <property fmtid="{D5CDD505-2E9C-101B-9397-08002B2CF9AE}" pid="3" name="ClassificationContentMarkingHeaderShapeIds">
    <vt:lpwstr>463e02bf,75a5026d,72683aab,382fcff1</vt:lpwstr>
  </property>
  <property fmtid="{D5CDD505-2E9C-101B-9397-08002B2CF9AE}" pid="4" name="ClassificationContentMarkingHeaderFontProps">
    <vt:lpwstr>#000000,12,Aptos</vt:lpwstr>
  </property>
  <property fmtid="{D5CDD505-2E9C-101B-9397-08002B2CF9AE}" pid="5" name="ClassificationContentMarkingHeaderText">
    <vt:lpwstr>CLASSIFICATION: OFFICIAL</vt:lpwstr>
  </property>
  <property fmtid="{D5CDD505-2E9C-101B-9397-08002B2CF9AE}" pid="6" name="ClassificationContentMarkingFooterShapeIds">
    <vt:lpwstr>73aa007,23d5d316,7286bde2,63c34645</vt:lpwstr>
  </property>
  <property fmtid="{D5CDD505-2E9C-101B-9397-08002B2CF9AE}" pid="7" name="ClassificationContentMarkingFooterFontProps">
    <vt:lpwstr>#000000,12,Aptos</vt:lpwstr>
  </property>
  <property fmtid="{D5CDD505-2E9C-101B-9397-08002B2CF9AE}" pid="8" name="ClassificationContentMarkingFooterText">
    <vt:lpwstr>CLASSIFICATION: OFFICIAL</vt:lpwstr>
  </property>
  <property fmtid="{D5CDD505-2E9C-101B-9397-08002B2CF9AE}" pid="9" name="docLang">
    <vt:lpwstr>en</vt:lpwstr>
  </property>
</Properties>
</file>